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03CF" w:rsidRPr="003A03CF" w:rsidRDefault="003A03CF" w:rsidP="003A03CF">
      <w:pPr>
        <w:rPr>
          <w:lang w:val="en-US"/>
        </w:rPr>
      </w:pPr>
      <w:r w:rsidRPr="003A03CF">
        <w:rPr>
          <w:lang w:val="en-US"/>
        </w:rPr>
        <w:t>The MD 600 series: Professional photometer all-rounders for every requirement</w:t>
      </w:r>
    </w:p>
    <w:p w:rsidR="003A03CF" w:rsidRPr="003A03CF" w:rsidRDefault="003A03CF" w:rsidP="003A03CF">
      <w:pPr>
        <w:rPr>
          <w:lang w:val="en-US"/>
        </w:rPr>
      </w:pPr>
    </w:p>
    <w:p w:rsidR="003A03CF" w:rsidRPr="003A03CF" w:rsidRDefault="003A03CF" w:rsidP="003A03CF">
      <w:pPr>
        <w:rPr>
          <w:lang w:val="en-US"/>
        </w:rPr>
      </w:pPr>
      <w:r w:rsidRPr="003A03CF">
        <w:rPr>
          <w:lang w:val="en-US"/>
        </w:rPr>
        <w:t xml:space="preserve">The portable photometers of the MD 600 series are real all-rounders. More than 120 test methods are available for continuous monitoring of water quality. This allows you to </w:t>
      </w:r>
      <w:proofErr w:type="spellStart"/>
      <w:r w:rsidRPr="003A03CF">
        <w:rPr>
          <w:lang w:val="en-US"/>
        </w:rPr>
        <w:t>analyse</w:t>
      </w:r>
      <w:proofErr w:type="spellEnd"/>
      <w:r w:rsidRPr="003A03CF">
        <w:rPr>
          <w:lang w:val="en-US"/>
        </w:rPr>
        <w:t xml:space="preserve"> all important parameters quickly and reliably on the move in every conceivable application, such as wastewater and raw water treatment, drinking water treatment, boiler and cooling water, disinfectant control or swimming pool. This includes chemical oxygen demand (COD), which in wastewater treatment is an important parameter for the cleaning performance of the sewage plant or for the required quantity of disinfectants in drinking water treatment. The MD 640 can also detect the fluorescent dyes (tracers) PTSA and fluorescein and thus provide information about leaks in the water circuit or for the dosing of water care products such as corrosion protection.</w:t>
      </w:r>
    </w:p>
    <w:p w:rsidR="003A03CF" w:rsidRPr="003A03CF" w:rsidRDefault="003A03CF" w:rsidP="003A03CF">
      <w:pPr>
        <w:rPr>
          <w:lang w:val="en-US"/>
        </w:rPr>
      </w:pPr>
      <w:r w:rsidRPr="003A03CF">
        <w:rPr>
          <w:lang w:val="en-US"/>
        </w:rPr>
        <w:t xml:space="preserve">Depending on the version, the devices store 500 or 1,000 measured values, which can be called up at any time via infrared or with mobile phone, tablet and PC via </w:t>
      </w:r>
      <w:r w:rsidRPr="003A03CF">
        <w:rPr>
          <w:b/>
          <w:bCs/>
          <w:lang w:val="en-US"/>
        </w:rPr>
        <w:t>Bluetooth®</w:t>
      </w:r>
      <w:r w:rsidRPr="003A03CF">
        <w:rPr>
          <w:lang w:val="en-US"/>
        </w:rPr>
        <w:t xml:space="preserve">. The photometers work with modern and highly accurate interference filters as well as six individual wavelengths including automatic wavelength selection, long-term stable LEDs, on-screen access and one-time-zero function for zero adjustment. For the reagents, you can choose between tablets, powder or liquid reagents. </w:t>
      </w:r>
    </w:p>
    <w:p w:rsidR="003A03CF" w:rsidRPr="003A03CF" w:rsidRDefault="003A03CF" w:rsidP="003A03CF">
      <w:pPr>
        <w:rPr>
          <w:lang w:val="en-US"/>
        </w:rPr>
      </w:pPr>
    </w:p>
    <w:p w:rsidR="00C53F5E" w:rsidRDefault="003A03CF" w:rsidP="003A03CF">
      <w:pPr>
        <w:rPr>
          <w:lang w:val="en-US"/>
        </w:rPr>
      </w:pPr>
      <w:r w:rsidRPr="003A03CF">
        <w:rPr>
          <w:lang w:val="en-US"/>
        </w:rPr>
        <w:t>The most important differences between the instruments:</w:t>
      </w:r>
    </w:p>
    <w:p w:rsidR="00327955" w:rsidRDefault="00327955" w:rsidP="003A03CF">
      <w:pPr>
        <w:rPr>
          <w:lang w:val="en-US"/>
        </w:rPr>
      </w:pPr>
    </w:p>
    <w:tbl>
      <w:tblPr>
        <w:tblStyle w:val="Tabellenraster"/>
        <w:tblW w:w="0" w:type="auto"/>
        <w:tblLook w:val="04A0" w:firstRow="1" w:lastRow="0" w:firstColumn="1" w:lastColumn="0" w:noHBand="0" w:noVBand="1"/>
      </w:tblPr>
      <w:tblGrid>
        <w:gridCol w:w="3018"/>
        <w:gridCol w:w="3019"/>
        <w:gridCol w:w="3019"/>
      </w:tblGrid>
      <w:tr w:rsidR="00327955" w:rsidRPr="00486FC3" w:rsidTr="003F36D3">
        <w:tc>
          <w:tcPr>
            <w:tcW w:w="3018" w:type="dxa"/>
            <w:shd w:val="clear" w:color="auto" w:fill="D9E2F3" w:themeFill="accent1" w:themeFillTint="33"/>
          </w:tcPr>
          <w:p w:rsidR="00327955" w:rsidRPr="00486FC3" w:rsidRDefault="00327955" w:rsidP="003F36D3">
            <w:pPr>
              <w:rPr>
                <w:b/>
                <w:bCs/>
              </w:rPr>
            </w:pPr>
            <w:r w:rsidRPr="00486FC3">
              <w:rPr>
                <w:b/>
                <w:bCs/>
              </w:rPr>
              <w:t>MD 600</w:t>
            </w:r>
          </w:p>
        </w:tc>
        <w:tc>
          <w:tcPr>
            <w:tcW w:w="3019" w:type="dxa"/>
            <w:shd w:val="clear" w:color="auto" w:fill="D9E2F3" w:themeFill="accent1" w:themeFillTint="33"/>
          </w:tcPr>
          <w:p w:rsidR="00327955" w:rsidRPr="00486FC3" w:rsidRDefault="00327955" w:rsidP="003F36D3">
            <w:pPr>
              <w:rPr>
                <w:b/>
                <w:bCs/>
              </w:rPr>
            </w:pPr>
            <w:r w:rsidRPr="00486FC3">
              <w:rPr>
                <w:b/>
                <w:bCs/>
              </w:rPr>
              <w:t>MD 610</w:t>
            </w:r>
          </w:p>
        </w:tc>
        <w:tc>
          <w:tcPr>
            <w:tcW w:w="3019" w:type="dxa"/>
            <w:shd w:val="clear" w:color="auto" w:fill="D9E2F3" w:themeFill="accent1" w:themeFillTint="33"/>
          </w:tcPr>
          <w:p w:rsidR="00327955" w:rsidRPr="00486FC3" w:rsidRDefault="00327955" w:rsidP="003F36D3">
            <w:pPr>
              <w:rPr>
                <w:b/>
                <w:bCs/>
              </w:rPr>
            </w:pPr>
            <w:r w:rsidRPr="00486FC3">
              <w:rPr>
                <w:b/>
                <w:bCs/>
              </w:rPr>
              <w:t>MD 640</w:t>
            </w:r>
          </w:p>
        </w:tc>
      </w:tr>
      <w:tr w:rsidR="00327955" w:rsidRPr="00327955" w:rsidTr="003F36D3">
        <w:tc>
          <w:tcPr>
            <w:tcW w:w="3018" w:type="dxa"/>
          </w:tcPr>
          <w:p w:rsidR="00327955" w:rsidRPr="00327955" w:rsidRDefault="00327955" w:rsidP="003F36D3">
            <w:pPr>
              <w:rPr>
                <w:lang w:val="en-US"/>
              </w:rPr>
            </w:pPr>
            <w:r w:rsidRPr="00327955">
              <w:rPr>
                <w:lang w:val="en-US"/>
              </w:rPr>
              <w:t>Memory for approx. 1,000 measuring result</w:t>
            </w:r>
            <w:r>
              <w:rPr>
                <w:lang w:val="en-US"/>
              </w:rPr>
              <w:t>s</w:t>
            </w:r>
          </w:p>
        </w:tc>
        <w:tc>
          <w:tcPr>
            <w:tcW w:w="3019" w:type="dxa"/>
          </w:tcPr>
          <w:p w:rsidR="00327955" w:rsidRPr="00327955" w:rsidRDefault="00327955" w:rsidP="003F36D3">
            <w:pPr>
              <w:rPr>
                <w:lang w:val="en-US"/>
              </w:rPr>
            </w:pPr>
            <w:r w:rsidRPr="00327955">
              <w:rPr>
                <w:lang w:val="en-US"/>
              </w:rPr>
              <w:t>Memory for approx. 500 measuring results</w:t>
            </w:r>
          </w:p>
        </w:tc>
        <w:tc>
          <w:tcPr>
            <w:tcW w:w="3019" w:type="dxa"/>
          </w:tcPr>
          <w:p w:rsidR="00327955" w:rsidRPr="00327955" w:rsidRDefault="00327955" w:rsidP="003F36D3">
            <w:pPr>
              <w:rPr>
                <w:lang w:val="en-US"/>
              </w:rPr>
            </w:pPr>
            <w:r w:rsidRPr="00327955">
              <w:rPr>
                <w:lang w:val="en-US"/>
              </w:rPr>
              <w:t>Memory for approx. 500 measuring results</w:t>
            </w:r>
          </w:p>
        </w:tc>
      </w:tr>
      <w:tr w:rsidR="00327955" w:rsidRPr="00327955" w:rsidTr="003F36D3">
        <w:tc>
          <w:tcPr>
            <w:tcW w:w="3018" w:type="dxa"/>
          </w:tcPr>
          <w:p w:rsidR="00327955" w:rsidRPr="00327955" w:rsidRDefault="00327955" w:rsidP="003F36D3">
            <w:pPr>
              <w:rPr>
                <w:lang w:val="en-US"/>
              </w:rPr>
            </w:pPr>
            <w:r w:rsidRPr="00327955">
              <w:rPr>
                <w:lang w:val="en-US"/>
              </w:rPr>
              <w:t>Data interface: Infrared and IRiM</w:t>
            </w:r>
          </w:p>
        </w:tc>
        <w:tc>
          <w:tcPr>
            <w:tcW w:w="3019" w:type="dxa"/>
          </w:tcPr>
          <w:p w:rsidR="00327955" w:rsidRPr="00327955" w:rsidRDefault="00327955" w:rsidP="003F36D3">
            <w:pPr>
              <w:rPr>
                <w:lang w:val="en-US"/>
              </w:rPr>
            </w:pPr>
            <w:r>
              <w:rPr>
                <w:lang w:val="en-US"/>
              </w:rPr>
              <w:t>D</w:t>
            </w:r>
            <w:r w:rsidRPr="00327955">
              <w:rPr>
                <w:lang w:val="en-US"/>
              </w:rPr>
              <w:t xml:space="preserve">ata interface: </w:t>
            </w:r>
            <w:r w:rsidRPr="00327955">
              <w:rPr>
                <w:b/>
                <w:bCs/>
                <w:lang w:val="en-US"/>
              </w:rPr>
              <w:t>Bluetooth®</w:t>
            </w:r>
            <w:r w:rsidRPr="00327955">
              <w:rPr>
                <w:lang w:val="en-US"/>
              </w:rPr>
              <w:t xml:space="preserve"> and App Aqua LX®</w:t>
            </w:r>
          </w:p>
        </w:tc>
        <w:tc>
          <w:tcPr>
            <w:tcW w:w="3019" w:type="dxa"/>
          </w:tcPr>
          <w:p w:rsidR="00327955" w:rsidRPr="00327955" w:rsidRDefault="00327955" w:rsidP="003F36D3">
            <w:pPr>
              <w:rPr>
                <w:lang w:val="en-US"/>
              </w:rPr>
            </w:pPr>
            <w:r>
              <w:rPr>
                <w:lang w:val="en-US"/>
              </w:rPr>
              <w:t>D</w:t>
            </w:r>
            <w:r w:rsidRPr="00327955">
              <w:rPr>
                <w:lang w:val="en-US"/>
              </w:rPr>
              <w:t xml:space="preserve">ata interface: </w:t>
            </w:r>
            <w:r w:rsidRPr="00327955">
              <w:rPr>
                <w:b/>
                <w:bCs/>
                <w:lang w:val="en-US"/>
              </w:rPr>
              <w:t>Bluetooth®</w:t>
            </w:r>
            <w:r w:rsidRPr="00327955">
              <w:rPr>
                <w:lang w:val="en-US"/>
              </w:rPr>
              <w:t xml:space="preserve"> and App Aqua LX®</w:t>
            </w:r>
          </w:p>
        </w:tc>
      </w:tr>
      <w:tr w:rsidR="00327955" w:rsidRPr="00327955" w:rsidTr="003F36D3">
        <w:tc>
          <w:tcPr>
            <w:tcW w:w="3018" w:type="dxa"/>
          </w:tcPr>
          <w:p w:rsidR="00327955" w:rsidRDefault="00327955" w:rsidP="003F36D3">
            <w:r>
              <w:t xml:space="preserve">114 </w:t>
            </w:r>
            <w:proofErr w:type="spellStart"/>
            <w:r>
              <w:t>p</w:t>
            </w:r>
            <w:r>
              <w:t>arameter</w:t>
            </w:r>
            <w:r>
              <w:t>s</w:t>
            </w:r>
            <w:proofErr w:type="spellEnd"/>
          </w:p>
        </w:tc>
        <w:tc>
          <w:tcPr>
            <w:tcW w:w="3019" w:type="dxa"/>
          </w:tcPr>
          <w:p w:rsidR="00327955" w:rsidRDefault="00327955" w:rsidP="003F36D3">
            <w:r>
              <w:t xml:space="preserve">114 </w:t>
            </w:r>
            <w:proofErr w:type="spellStart"/>
            <w:r>
              <w:t>p</w:t>
            </w:r>
            <w:r>
              <w:t>arameter</w:t>
            </w:r>
            <w:r>
              <w:t>s</w:t>
            </w:r>
            <w:proofErr w:type="spellEnd"/>
          </w:p>
        </w:tc>
        <w:tc>
          <w:tcPr>
            <w:tcW w:w="3019" w:type="dxa"/>
          </w:tcPr>
          <w:p w:rsidR="00327955" w:rsidRPr="00327955" w:rsidRDefault="00327955" w:rsidP="003F36D3">
            <w:pPr>
              <w:rPr>
                <w:lang w:val="en-US"/>
              </w:rPr>
            </w:pPr>
            <w:r w:rsidRPr="00327955">
              <w:rPr>
                <w:lang w:val="en-US"/>
              </w:rPr>
              <w:t xml:space="preserve">118 </w:t>
            </w:r>
            <w:r w:rsidRPr="00327955">
              <w:rPr>
                <w:lang w:val="en-US"/>
              </w:rPr>
              <w:t>p</w:t>
            </w:r>
            <w:r w:rsidRPr="00327955">
              <w:rPr>
                <w:lang w:val="en-US"/>
              </w:rPr>
              <w:t>arameter</w:t>
            </w:r>
            <w:r w:rsidRPr="00327955">
              <w:rPr>
                <w:lang w:val="en-US"/>
              </w:rPr>
              <w:t>s</w:t>
            </w:r>
            <w:r w:rsidRPr="00327955">
              <w:rPr>
                <w:lang w:val="en-US"/>
              </w:rPr>
              <w:t xml:space="preserve">, </w:t>
            </w:r>
            <w:r w:rsidRPr="00327955">
              <w:rPr>
                <w:lang w:val="en-US"/>
              </w:rPr>
              <w:t>additional measurement method for PTSA and fluorescein</w:t>
            </w:r>
            <w:bookmarkStart w:id="0" w:name="_GoBack"/>
            <w:bookmarkEnd w:id="0"/>
          </w:p>
        </w:tc>
      </w:tr>
    </w:tbl>
    <w:p w:rsidR="00327955" w:rsidRPr="00327955" w:rsidRDefault="00327955" w:rsidP="003A03CF">
      <w:pPr>
        <w:rPr>
          <w:lang w:val="en-US"/>
        </w:rPr>
      </w:pPr>
    </w:p>
    <w:sectPr w:rsidR="00327955" w:rsidRPr="00327955"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3CF"/>
    <w:rsid w:val="000E3BD4"/>
    <w:rsid w:val="00327955"/>
    <w:rsid w:val="003A03CF"/>
    <w:rsid w:val="003C506D"/>
    <w:rsid w:val="00A60238"/>
    <w:rsid w:val="00C53F5E"/>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07EF69E5"/>
  <w15:chartTrackingRefBased/>
  <w15:docId w15:val="{E7F5A853-3DAE-7245-8647-EA296FC8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3279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1632</Characters>
  <Application>Microsoft Office Word</Application>
  <DocSecurity>0</DocSecurity>
  <Lines>45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2020-03-10T14:20:00Z</dcterms:created>
  <dcterms:modified xsi:type="dcterms:W3CDTF">2020-03-10T14:41:00Z</dcterms:modified>
</cp:coreProperties>
</file>