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E30" w:rsidRPr="00655E30" w:rsidRDefault="00655E30" w:rsidP="00655E30">
      <w:pPr>
        <w:spacing w:after="120"/>
        <w:rPr>
          <w:b/>
          <w:bCs/>
          <w:sz w:val="28"/>
          <w:szCs w:val="28"/>
        </w:rPr>
      </w:pPr>
      <w:r w:rsidRPr="00655E30">
        <w:rPr>
          <w:b/>
          <w:bCs/>
          <w:sz w:val="28"/>
          <w:szCs w:val="28"/>
        </w:rPr>
        <w:t xml:space="preserve">Flotter Pool-Helfer mit Spaßfaktor: Scuba II </w:t>
      </w:r>
    </w:p>
    <w:p w:rsidR="00E02EB5" w:rsidRDefault="00655E30" w:rsidP="00E02EB5">
      <w:pPr>
        <w:spacing w:before="120" w:after="120"/>
        <w:rPr>
          <w:sz w:val="20"/>
          <w:szCs w:val="20"/>
        </w:rPr>
      </w:pPr>
      <w:r>
        <w:rPr>
          <w:sz w:val="20"/>
          <w:szCs w:val="20"/>
        </w:rPr>
        <w:t xml:space="preserve">Der </w:t>
      </w:r>
      <w:r w:rsidR="00566955" w:rsidRPr="00655E30">
        <w:rPr>
          <w:sz w:val="20"/>
          <w:szCs w:val="20"/>
        </w:rPr>
        <w:t xml:space="preserve">Scuba II </w:t>
      </w:r>
      <w:r>
        <w:rPr>
          <w:sz w:val="20"/>
          <w:szCs w:val="20"/>
        </w:rPr>
        <w:t xml:space="preserve">von Lovibond® </w:t>
      </w:r>
      <w:r w:rsidR="0011036A">
        <w:rPr>
          <w:sz w:val="20"/>
          <w:szCs w:val="20"/>
        </w:rPr>
        <w:t>ist ein vielseitiger Poolprofi, der mitschwimmt, untertaucht – und auch optisch einen zusätzlichen Spaßfaktor in den Pool bringt.</w:t>
      </w:r>
      <w:r w:rsidR="00CA0607">
        <w:rPr>
          <w:sz w:val="20"/>
          <w:szCs w:val="20"/>
        </w:rPr>
        <w:t xml:space="preserve"> Ganz nebenbei </w:t>
      </w:r>
      <w:r w:rsidR="0011036A">
        <w:rPr>
          <w:sz w:val="20"/>
          <w:szCs w:val="20"/>
        </w:rPr>
        <w:t>macht auch die Kontrolle der Wasserqualität mit dem Scuba II Spaß: Das elektronische Messgerät</w:t>
      </w:r>
      <w:r w:rsidR="00CA0607">
        <w:rPr>
          <w:sz w:val="20"/>
          <w:szCs w:val="20"/>
        </w:rPr>
        <w:t xml:space="preserve"> </w:t>
      </w:r>
      <w:r w:rsidR="00557D01">
        <w:rPr>
          <w:sz w:val="20"/>
          <w:szCs w:val="20"/>
        </w:rPr>
        <w:t>b</w:t>
      </w:r>
      <w:bookmarkStart w:id="0" w:name="_GoBack"/>
      <w:bookmarkEnd w:id="0"/>
      <w:r w:rsidR="0011036A">
        <w:rPr>
          <w:sz w:val="20"/>
          <w:szCs w:val="20"/>
        </w:rPr>
        <w:t>ewältigt die Analytik</w:t>
      </w:r>
      <w:r w:rsidR="00CA0607">
        <w:rPr>
          <w:sz w:val="20"/>
          <w:szCs w:val="20"/>
        </w:rPr>
        <w:t xml:space="preserve"> </w:t>
      </w:r>
      <w:r w:rsidR="00F60DA7">
        <w:rPr>
          <w:sz w:val="20"/>
          <w:szCs w:val="20"/>
        </w:rPr>
        <w:t>spielend leicht, schnell und zuverlässig</w:t>
      </w:r>
      <w:r w:rsidR="0080282A" w:rsidRPr="00655E30">
        <w:rPr>
          <w:sz w:val="20"/>
          <w:szCs w:val="20"/>
        </w:rPr>
        <w:t>.</w:t>
      </w:r>
      <w:r w:rsidR="00F60DA7">
        <w:rPr>
          <w:sz w:val="20"/>
          <w:szCs w:val="20"/>
        </w:rPr>
        <w:t xml:space="preserve"> </w:t>
      </w:r>
    </w:p>
    <w:p w:rsidR="0080282A" w:rsidRDefault="0011036A" w:rsidP="00E02EB5">
      <w:pPr>
        <w:spacing w:before="120" w:after="120"/>
        <w:rPr>
          <w:sz w:val="20"/>
          <w:szCs w:val="20"/>
        </w:rPr>
      </w:pPr>
      <w:r>
        <w:rPr>
          <w:sz w:val="20"/>
          <w:szCs w:val="20"/>
        </w:rPr>
        <w:t xml:space="preserve">Denn der </w:t>
      </w:r>
      <w:r w:rsidR="0080282A" w:rsidRPr="00655E30">
        <w:rPr>
          <w:sz w:val="20"/>
          <w:szCs w:val="20"/>
        </w:rPr>
        <w:t>ergonomische kleine Poolhelfer</w:t>
      </w:r>
      <w:r>
        <w:rPr>
          <w:sz w:val="20"/>
          <w:szCs w:val="20"/>
        </w:rPr>
        <w:t xml:space="preserve"> hat es</w:t>
      </w:r>
      <w:r w:rsidR="0080282A" w:rsidRPr="00655E30">
        <w:rPr>
          <w:sz w:val="20"/>
          <w:szCs w:val="20"/>
        </w:rPr>
        <w:t xml:space="preserve"> in sich. </w:t>
      </w:r>
      <w:r>
        <w:rPr>
          <w:sz w:val="20"/>
          <w:szCs w:val="20"/>
        </w:rPr>
        <w:t xml:space="preserve">Er analysiert das Poolwasser mit </w:t>
      </w:r>
      <w:r w:rsidR="0080282A" w:rsidRPr="00655E30">
        <w:rPr>
          <w:sz w:val="20"/>
          <w:szCs w:val="20"/>
        </w:rPr>
        <w:t>eine</w:t>
      </w:r>
      <w:r>
        <w:rPr>
          <w:sz w:val="20"/>
          <w:szCs w:val="20"/>
        </w:rPr>
        <w:t>r</w:t>
      </w:r>
      <w:r w:rsidR="0080282A" w:rsidRPr="00655E30">
        <w:rPr>
          <w:sz w:val="20"/>
          <w:szCs w:val="20"/>
        </w:rPr>
        <w:t xml:space="preserve"> ähnliche</w:t>
      </w:r>
      <w:r>
        <w:rPr>
          <w:sz w:val="20"/>
          <w:szCs w:val="20"/>
        </w:rPr>
        <w:t>n</w:t>
      </w:r>
      <w:r w:rsidR="0080282A" w:rsidRPr="00655E30">
        <w:rPr>
          <w:sz w:val="20"/>
          <w:szCs w:val="20"/>
        </w:rPr>
        <w:t xml:space="preserve"> Technologie wie die Wassertestgeräte für öffentliche Schwimmbäder. Einfach untertauchen, die Probenkammer mit Poolwasser füllen</w:t>
      </w:r>
      <w:r w:rsidR="00655E30" w:rsidRPr="00655E30">
        <w:rPr>
          <w:sz w:val="20"/>
          <w:szCs w:val="20"/>
        </w:rPr>
        <w:t>, die passende Reagenztablette hinzugeben und auf die „Test“-Taste drücken – schon blinkt das Ergebnis im Display auf. Damit halten</w:t>
      </w:r>
      <w:r w:rsidR="00655E30">
        <w:rPr>
          <w:sz w:val="20"/>
          <w:szCs w:val="20"/>
        </w:rPr>
        <w:t xml:space="preserve"> anspruchsvolle</w:t>
      </w:r>
      <w:r w:rsidR="00655E30" w:rsidRPr="00655E30">
        <w:rPr>
          <w:sz w:val="20"/>
          <w:szCs w:val="20"/>
        </w:rPr>
        <w:t xml:space="preserve"> Poolbesitzer die Werte für die wichtigsten Parameter vom pH-Wert über freies Chlor und Gesamtchlor und Brom bis zur Alkalität und Cyanursäure sofort in den Händen. Die braucht jeder, um die Wasserpflegemittel richtig zu dosieren und die Wasserhygiene im Griff zu behalten – für Mensch und Material. </w:t>
      </w:r>
      <w:r>
        <w:rPr>
          <w:sz w:val="20"/>
          <w:szCs w:val="20"/>
        </w:rPr>
        <w:t>B</w:t>
      </w:r>
      <w:r w:rsidR="00F60DA7">
        <w:rPr>
          <w:sz w:val="20"/>
          <w:szCs w:val="20"/>
        </w:rPr>
        <w:t xml:space="preserve">ei Lovibond® </w:t>
      </w:r>
      <w:r>
        <w:rPr>
          <w:sz w:val="20"/>
          <w:szCs w:val="20"/>
        </w:rPr>
        <w:t xml:space="preserve">wird übrigens nachhaltig </w:t>
      </w:r>
      <w:r w:rsidR="00F60DA7">
        <w:rPr>
          <w:sz w:val="20"/>
          <w:szCs w:val="20"/>
        </w:rPr>
        <w:t>mit „Green Chemistry“</w:t>
      </w:r>
      <w:r>
        <w:rPr>
          <w:sz w:val="20"/>
          <w:szCs w:val="20"/>
        </w:rPr>
        <w:t xml:space="preserve"> gemessen</w:t>
      </w:r>
      <w:r w:rsidR="00F60DA7">
        <w:rPr>
          <w:sz w:val="20"/>
          <w:szCs w:val="20"/>
        </w:rPr>
        <w:t>, de</w:t>
      </w:r>
      <w:r>
        <w:rPr>
          <w:sz w:val="20"/>
          <w:szCs w:val="20"/>
        </w:rPr>
        <w:t>n</w:t>
      </w:r>
      <w:r w:rsidR="00F60DA7">
        <w:rPr>
          <w:sz w:val="20"/>
          <w:szCs w:val="20"/>
        </w:rPr>
        <w:t xml:space="preserve"> </w:t>
      </w:r>
      <w:r w:rsidR="001830CE">
        <w:rPr>
          <w:sz w:val="20"/>
          <w:szCs w:val="20"/>
        </w:rPr>
        <w:t xml:space="preserve">preisgekrönten </w:t>
      </w:r>
      <w:r w:rsidR="00F60DA7">
        <w:rPr>
          <w:sz w:val="20"/>
          <w:szCs w:val="20"/>
        </w:rPr>
        <w:t xml:space="preserve">umwelt- und gesundheitsfreundlichen </w:t>
      </w:r>
      <w:r>
        <w:rPr>
          <w:sz w:val="20"/>
          <w:szCs w:val="20"/>
        </w:rPr>
        <w:t>Reagenzien</w:t>
      </w:r>
      <w:r w:rsidR="00F60DA7">
        <w:rPr>
          <w:sz w:val="20"/>
          <w:szCs w:val="20"/>
        </w:rPr>
        <w:t xml:space="preserve">. </w:t>
      </w:r>
    </w:p>
    <w:p w:rsidR="00655E30" w:rsidRDefault="00655E30" w:rsidP="0080282A">
      <w:pPr>
        <w:rPr>
          <w:sz w:val="20"/>
          <w:szCs w:val="20"/>
        </w:rPr>
      </w:pPr>
      <w:r>
        <w:rPr>
          <w:sz w:val="20"/>
          <w:szCs w:val="20"/>
        </w:rPr>
        <w:t xml:space="preserve">Mehr Informationen gibt es hier: </w:t>
      </w:r>
      <w:hyperlink r:id="rId4" w:history="1">
        <w:r w:rsidRPr="00E94A94">
          <w:rPr>
            <w:rStyle w:val="Hyperlink"/>
            <w:sz w:val="20"/>
            <w:szCs w:val="20"/>
          </w:rPr>
          <w:t>www.lovibond.com</w:t>
        </w:r>
      </w:hyperlink>
      <w:r>
        <w:rPr>
          <w:sz w:val="20"/>
          <w:szCs w:val="20"/>
        </w:rPr>
        <w:t xml:space="preserve"> oder </w:t>
      </w:r>
      <w:hyperlink r:id="rId5" w:history="1">
        <w:r w:rsidRPr="00E94A94">
          <w:rPr>
            <w:rStyle w:val="Hyperlink"/>
            <w:sz w:val="20"/>
            <w:szCs w:val="20"/>
          </w:rPr>
          <w:t>info@lovibond.com</w:t>
        </w:r>
      </w:hyperlink>
      <w:r w:rsidR="00CA0607">
        <w:rPr>
          <w:rStyle w:val="Hyperlink"/>
          <w:sz w:val="20"/>
          <w:szCs w:val="20"/>
        </w:rPr>
        <w:t>.</w:t>
      </w:r>
    </w:p>
    <w:p w:rsidR="00655E30" w:rsidRDefault="00655E30" w:rsidP="0080282A">
      <w:pPr>
        <w:rPr>
          <w:sz w:val="20"/>
          <w:szCs w:val="20"/>
        </w:rPr>
      </w:pPr>
    </w:p>
    <w:p w:rsidR="00655E30" w:rsidRPr="00655E30" w:rsidRDefault="00655E30" w:rsidP="0080282A">
      <w:pPr>
        <w:rPr>
          <w:sz w:val="20"/>
          <w:szCs w:val="20"/>
        </w:rPr>
      </w:pPr>
    </w:p>
    <w:p w:rsidR="0080282A" w:rsidRDefault="0080282A"/>
    <w:sectPr w:rsidR="0080282A"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55"/>
    <w:rsid w:val="00080F4E"/>
    <w:rsid w:val="000E3BD4"/>
    <w:rsid w:val="0011036A"/>
    <w:rsid w:val="001139DA"/>
    <w:rsid w:val="001830CE"/>
    <w:rsid w:val="003C506D"/>
    <w:rsid w:val="00520A8A"/>
    <w:rsid w:val="00557D01"/>
    <w:rsid w:val="00566955"/>
    <w:rsid w:val="00575032"/>
    <w:rsid w:val="00655E30"/>
    <w:rsid w:val="0080282A"/>
    <w:rsid w:val="00C53F5E"/>
    <w:rsid w:val="00CA0607"/>
    <w:rsid w:val="00E02EB5"/>
    <w:rsid w:val="00F60DA7"/>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5014D110"/>
  <w15:chartTrackingRefBased/>
  <w15:docId w15:val="{1E5AE0C4-3594-1C49-9FDC-912A7F89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0282A"/>
  </w:style>
  <w:style w:type="character" w:styleId="Fett">
    <w:name w:val="Strong"/>
    <w:basedOn w:val="Absatz-Standardschriftart"/>
    <w:uiPriority w:val="22"/>
    <w:qFormat/>
    <w:rsid w:val="0080282A"/>
    <w:rPr>
      <w:b/>
      <w:bCs/>
    </w:rPr>
  </w:style>
  <w:style w:type="paragraph" w:styleId="StandardWeb">
    <w:name w:val="Normal (Web)"/>
    <w:basedOn w:val="Standard"/>
    <w:uiPriority w:val="99"/>
    <w:semiHidden/>
    <w:unhideWhenUsed/>
    <w:rsid w:val="0080282A"/>
    <w:pPr>
      <w:spacing w:before="100" w:beforeAutospacing="1" w:after="100" w:afterAutospacing="1"/>
    </w:pPr>
    <w:rPr>
      <w:rFonts w:ascii="Times New Roman" w:eastAsia="Times New Roman" w:hAnsi="Times New Roman" w:cs="Times New Roman"/>
      <w:lang w:eastAsia="de-DE" w:bidi="hi-IN"/>
    </w:rPr>
  </w:style>
  <w:style w:type="character" w:styleId="Hyperlink">
    <w:name w:val="Hyperlink"/>
    <w:basedOn w:val="Absatz-Standardschriftart"/>
    <w:uiPriority w:val="99"/>
    <w:unhideWhenUsed/>
    <w:rsid w:val="00655E30"/>
    <w:rPr>
      <w:color w:val="0563C1" w:themeColor="hyperlink"/>
      <w:u w:val="single"/>
    </w:rPr>
  </w:style>
  <w:style w:type="character" w:styleId="NichtaufgelsteErwhnung">
    <w:name w:val="Unresolved Mention"/>
    <w:basedOn w:val="Absatz-Standardschriftart"/>
    <w:uiPriority w:val="99"/>
    <w:semiHidden/>
    <w:unhideWhenUsed/>
    <w:rsid w:val="00655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803462">
      <w:bodyDiv w:val="1"/>
      <w:marLeft w:val="0"/>
      <w:marRight w:val="0"/>
      <w:marTop w:val="0"/>
      <w:marBottom w:val="0"/>
      <w:divBdr>
        <w:top w:val="none" w:sz="0" w:space="0" w:color="auto"/>
        <w:left w:val="none" w:sz="0" w:space="0" w:color="auto"/>
        <w:bottom w:val="none" w:sz="0" w:space="0" w:color="auto"/>
        <w:right w:val="none" w:sz="0" w:space="0" w:color="auto"/>
      </w:divBdr>
    </w:div>
    <w:div w:id="1088505386">
      <w:bodyDiv w:val="1"/>
      <w:marLeft w:val="0"/>
      <w:marRight w:val="0"/>
      <w:marTop w:val="0"/>
      <w:marBottom w:val="0"/>
      <w:divBdr>
        <w:top w:val="none" w:sz="0" w:space="0" w:color="auto"/>
        <w:left w:val="none" w:sz="0" w:space="0" w:color="auto"/>
        <w:bottom w:val="none" w:sz="0" w:space="0" w:color="auto"/>
        <w:right w:val="none" w:sz="0" w:space="0" w:color="auto"/>
      </w:divBdr>
      <w:divsChild>
        <w:div w:id="1792626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lovibond.com" TargetMode="External"/><Relationship Id="rId4" Type="http://schemas.openxmlformats.org/officeDocument/2006/relationships/hyperlink" Target="http://www.lovibond.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1168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Office-Benutzer</cp:lastModifiedBy>
  <cp:revision>9</cp:revision>
  <dcterms:created xsi:type="dcterms:W3CDTF">2020-01-29T15:50:00Z</dcterms:created>
  <dcterms:modified xsi:type="dcterms:W3CDTF">2020-01-31T10:43:00Z</dcterms:modified>
</cp:coreProperties>
</file>