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48EBF" w14:textId="1E319F8B" w:rsidR="007476DC" w:rsidRPr="00480B14" w:rsidRDefault="00F02A06">
      <w:pPr>
        <w:rPr>
          <w:lang w:val="en-US"/>
        </w:rPr>
      </w:pPr>
      <w:r w:rsidRPr="00480B14">
        <w:rPr>
          <w:lang w:val="en-US"/>
        </w:rPr>
        <w:t>PRESS</w:t>
      </w:r>
      <w:r w:rsidR="006911AC" w:rsidRPr="00480B14">
        <w:rPr>
          <w:lang w:val="en-US"/>
        </w:rPr>
        <w:t xml:space="preserve"> RELEASE</w:t>
      </w:r>
    </w:p>
    <w:p w14:paraId="595C2A2C" w14:textId="77777777" w:rsidR="00F02A06" w:rsidRPr="00480B14" w:rsidRDefault="00F02A06">
      <w:pPr>
        <w:rPr>
          <w:sz w:val="28"/>
          <w:szCs w:val="28"/>
          <w:lang w:val="en-US"/>
        </w:rPr>
      </w:pPr>
    </w:p>
    <w:p w14:paraId="1E1B7DF1" w14:textId="77777777" w:rsidR="003132BE" w:rsidRPr="003132BE" w:rsidRDefault="003132BE" w:rsidP="003132BE">
      <w:pPr>
        <w:rPr>
          <w:b/>
          <w:bCs/>
          <w:lang w:val="en-US"/>
        </w:rPr>
      </w:pPr>
      <w:r w:rsidRPr="003132BE">
        <w:rPr>
          <w:b/>
          <w:bCs/>
          <w:lang w:val="en-US"/>
        </w:rPr>
        <w:t>Launch: The new SD 335 Multi is available and completes the SD range of Lovibond®</w:t>
      </w:r>
    </w:p>
    <w:p w14:paraId="300A91E4" w14:textId="77777777" w:rsidR="00480B14" w:rsidRPr="00FE4EE9" w:rsidRDefault="00480B14" w:rsidP="00480B14">
      <w:pPr>
        <w:rPr>
          <w:lang w:val="en-US"/>
        </w:rPr>
      </w:pPr>
    </w:p>
    <w:p w14:paraId="29BBA3D7" w14:textId="115E8E3C" w:rsidR="00480B14" w:rsidRDefault="003132BE" w:rsidP="003132BE">
      <w:pPr>
        <w:rPr>
          <w:lang w:val="en-US"/>
        </w:rPr>
      </w:pPr>
      <w:r w:rsidRPr="003132BE">
        <w:rPr>
          <w:lang w:val="en-US"/>
        </w:rPr>
        <w:t>Anyone who works on several tasks at the same time as a multitasker will love it. The new SD 335 Multi is available and can measure several parameters simultaneously. But the multi-talent for electrochemical measurements can do even more in water analysis. It literally follows the user at every turn, even in demanding environments. Lovibond® has designed the instrument specifically for a wide range of requirements and applications.</w:t>
      </w:r>
    </w:p>
    <w:p w14:paraId="7383585A" w14:textId="77777777" w:rsidR="003132BE" w:rsidRPr="00FE4EE9" w:rsidRDefault="003132BE" w:rsidP="003132BE">
      <w:pPr>
        <w:rPr>
          <w:lang w:val="en-US"/>
        </w:rPr>
      </w:pPr>
    </w:p>
    <w:p w14:paraId="06226D81" w14:textId="77777777" w:rsidR="003132BE" w:rsidRDefault="003132BE" w:rsidP="003132BE">
      <w:pPr>
        <w:pStyle w:val="Default"/>
        <w:spacing w:after="35"/>
        <w:rPr>
          <w:lang w:val="en-US"/>
        </w:rPr>
      </w:pPr>
      <w:r w:rsidRPr="00456740">
        <w:rPr>
          <w:lang w:val="en-US"/>
        </w:rPr>
        <w:t xml:space="preserve">The SD 335 Multi masters all </w:t>
      </w:r>
      <w:r>
        <w:rPr>
          <w:lang w:val="en-US"/>
        </w:rPr>
        <w:t xml:space="preserve">the </w:t>
      </w:r>
      <w:r w:rsidRPr="00456740">
        <w:rPr>
          <w:lang w:val="en-US"/>
        </w:rPr>
        <w:t>important parameters for wastewater treatment, pool water control, routine work in specialized laboratories, boiler and cooling water,</w:t>
      </w:r>
      <w:r>
        <w:rPr>
          <w:lang w:val="en-US"/>
        </w:rPr>
        <w:t xml:space="preserve"> the</w:t>
      </w:r>
      <w:r w:rsidRPr="00456740">
        <w:rPr>
          <w:lang w:val="en-US"/>
        </w:rPr>
        <w:t xml:space="preserve"> treatment of drinking water,</w:t>
      </w:r>
      <w:r>
        <w:rPr>
          <w:lang w:val="en-US"/>
        </w:rPr>
        <w:t xml:space="preserve"> the</w:t>
      </w:r>
      <w:r w:rsidRPr="00456740">
        <w:rPr>
          <w:lang w:val="en-US"/>
        </w:rPr>
        <w:t xml:space="preserve"> control of water pollution or for research</w:t>
      </w:r>
      <w:r>
        <w:rPr>
          <w:lang w:val="en-US"/>
        </w:rPr>
        <w:t xml:space="preserve"> applications</w:t>
      </w:r>
      <w:r w:rsidRPr="00456740">
        <w:rPr>
          <w:lang w:val="en-US"/>
        </w:rPr>
        <w:t xml:space="preserve">. Two parameters and additionally the temperature can be measured simultaneously from a comprehensive range: pH, ORP, conductivity, TDS, salinity, dissolved oxygen (concentration and saturation). </w:t>
      </w:r>
    </w:p>
    <w:p w14:paraId="71CFA528" w14:textId="77777777" w:rsidR="003132BE" w:rsidRPr="00456740" w:rsidRDefault="003132BE" w:rsidP="003132BE">
      <w:pPr>
        <w:pStyle w:val="Default"/>
        <w:spacing w:after="35"/>
        <w:rPr>
          <w:lang w:val="en-US"/>
        </w:rPr>
      </w:pPr>
    </w:p>
    <w:p w14:paraId="45FFF1AF" w14:textId="77777777" w:rsidR="003132BE" w:rsidRPr="00456740" w:rsidRDefault="003132BE" w:rsidP="003132BE">
      <w:pPr>
        <w:pStyle w:val="Default"/>
        <w:spacing w:after="35"/>
        <w:rPr>
          <w:lang w:val="en-US"/>
        </w:rPr>
      </w:pPr>
      <w:r w:rsidRPr="00456740">
        <w:rPr>
          <w:lang w:val="en-US"/>
        </w:rPr>
        <w:t xml:space="preserve">The other </w:t>
      </w:r>
      <w:r>
        <w:rPr>
          <w:lang w:val="en-US"/>
        </w:rPr>
        <w:t>features include:</w:t>
      </w:r>
    </w:p>
    <w:p w14:paraId="06E78DAF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 w:rsidRPr="00456740">
        <w:rPr>
          <w:lang w:val="en-US"/>
        </w:rPr>
        <w:t>galvanically isolated measuring inputs</w:t>
      </w:r>
    </w:p>
    <w:p w14:paraId="7C333482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 w:rsidRPr="00456740">
        <w:rPr>
          <w:lang w:val="en-US"/>
        </w:rPr>
        <w:t xml:space="preserve">robust </w:t>
      </w:r>
      <w:proofErr w:type="spellStart"/>
      <w:r w:rsidRPr="00456740">
        <w:rPr>
          <w:lang w:val="en-US"/>
        </w:rPr>
        <w:t>armouring</w:t>
      </w:r>
      <w:proofErr w:type="spellEnd"/>
      <w:r w:rsidRPr="00456740">
        <w:rPr>
          <w:lang w:val="en-US"/>
        </w:rPr>
        <w:t xml:space="preserve"> incl. 2 electrode holders</w:t>
      </w:r>
    </w:p>
    <w:p w14:paraId="5372596F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>
        <w:rPr>
          <w:lang w:val="en-US"/>
        </w:rPr>
        <w:t>d</w:t>
      </w:r>
      <w:r w:rsidRPr="00456740">
        <w:rPr>
          <w:lang w:val="en-US"/>
        </w:rPr>
        <w:t>ata logger with up to 8 GB data memory</w:t>
      </w:r>
    </w:p>
    <w:p w14:paraId="64DDDB0D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it-IT"/>
        </w:rPr>
      </w:pPr>
      <w:r w:rsidRPr="00456740">
        <w:rPr>
          <w:lang w:val="it-IT"/>
        </w:rPr>
        <w:t>easy data transfer via Micro-USB in CSV format</w:t>
      </w:r>
    </w:p>
    <w:p w14:paraId="2E2978DC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 w:rsidRPr="00456740">
        <w:rPr>
          <w:lang w:val="en-US"/>
        </w:rPr>
        <w:t>graphical display and intuitive user interface in 7 languages</w:t>
      </w:r>
    </w:p>
    <w:p w14:paraId="080E626C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>
        <w:rPr>
          <w:lang w:val="en-US"/>
        </w:rPr>
        <w:t>s</w:t>
      </w:r>
      <w:r w:rsidRPr="00456740">
        <w:rPr>
          <w:lang w:val="en-US"/>
        </w:rPr>
        <w:t>tep-by-step calibration</w:t>
      </w:r>
    </w:p>
    <w:p w14:paraId="2AE27C30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>
        <w:rPr>
          <w:lang w:val="en-US"/>
        </w:rPr>
        <w:t>m</w:t>
      </w:r>
      <w:r w:rsidRPr="00456740">
        <w:rPr>
          <w:lang w:val="en-US"/>
        </w:rPr>
        <w:t>ulti</w:t>
      </w:r>
      <w:r>
        <w:rPr>
          <w:lang w:val="en-US"/>
        </w:rPr>
        <w:t>-p</w:t>
      </w:r>
      <w:r w:rsidRPr="00456740">
        <w:rPr>
          <w:lang w:val="en-US"/>
        </w:rPr>
        <w:t xml:space="preserve">arameter </w:t>
      </w:r>
      <w:r>
        <w:rPr>
          <w:lang w:val="en-US"/>
        </w:rPr>
        <w:t>d</w:t>
      </w:r>
      <w:r w:rsidRPr="00456740">
        <w:rPr>
          <w:lang w:val="en-US"/>
        </w:rPr>
        <w:t>isplay</w:t>
      </w:r>
    </w:p>
    <w:p w14:paraId="4DC304B2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 w:rsidRPr="00456740">
        <w:rPr>
          <w:lang w:val="en-US"/>
        </w:rPr>
        <w:t>rechargeable NiMH</w:t>
      </w:r>
      <w:r>
        <w:rPr>
          <w:lang w:val="en-US"/>
        </w:rPr>
        <w:t>-</w:t>
      </w:r>
      <w:r w:rsidRPr="00456740">
        <w:rPr>
          <w:lang w:val="en-US"/>
        </w:rPr>
        <w:t>batteries</w:t>
      </w:r>
    </w:p>
    <w:p w14:paraId="4D97F08A" w14:textId="77777777" w:rsidR="003132BE" w:rsidRPr="00456740" w:rsidRDefault="003132BE" w:rsidP="003132BE">
      <w:pPr>
        <w:pStyle w:val="Default"/>
        <w:numPr>
          <w:ilvl w:val="0"/>
          <w:numId w:val="1"/>
        </w:numPr>
        <w:spacing w:after="35"/>
        <w:rPr>
          <w:lang w:val="en-US"/>
        </w:rPr>
      </w:pPr>
      <w:r>
        <w:rPr>
          <w:lang w:val="en-US"/>
        </w:rPr>
        <w:t>b</w:t>
      </w:r>
      <w:r w:rsidRPr="00456740">
        <w:rPr>
          <w:lang w:val="en-US"/>
        </w:rPr>
        <w:t>elt clip for mobile use</w:t>
      </w:r>
    </w:p>
    <w:p w14:paraId="58F3A9BC" w14:textId="77777777" w:rsidR="003132BE" w:rsidRDefault="003132BE" w:rsidP="003132BE"/>
    <w:p w14:paraId="16C375B4" w14:textId="77777777" w:rsidR="003132BE" w:rsidRPr="007754BA" w:rsidRDefault="003132BE" w:rsidP="003132BE">
      <w:pPr>
        <w:rPr>
          <w:lang w:val="en-US"/>
        </w:rPr>
      </w:pPr>
      <w:r w:rsidRPr="00FE73BD">
        <w:rPr>
          <w:lang w:val="en-US"/>
        </w:rPr>
        <w:t>The SD 335 Multi is offered in 3 different sets for the most diverse requirements.</w:t>
      </w:r>
      <w:r>
        <w:rPr>
          <w:lang w:val="en-US"/>
        </w:rPr>
        <w:t xml:space="preserve"> </w:t>
      </w:r>
    </w:p>
    <w:p w14:paraId="63873D26" w14:textId="77777777" w:rsidR="003132BE" w:rsidRPr="00C1101A" w:rsidRDefault="003132BE" w:rsidP="003132BE">
      <w:pPr>
        <w:rPr>
          <w:lang w:val="en-US"/>
        </w:rPr>
      </w:pPr>
    </w:p>
    <w:p w14:paraId="5641D4F0" w14:textId="5079DB29" w:rsidR="003132BE" w:rsidRPr="007754BA" w:rsidRDefault="003132BE" w:rsidP="003132BE">
      <w:pPr>
        <w:rPr>
          <w:lang w:val="en-US"/>
        </w:rPr>
      </w:pPr>
      <w:r>
        <w:rPr>
          <w:lang w:val="en-US"/>
        </w:rPr>
        <w:t>Find out</w:t>
      </w:r>
      <w:r w:rsidRPr="007754BA">
        <w:rPr>
          <w:lang w:val="en-US"/>
        </w:rPr>
        <w:t xml:space="preserve"> more about the complete SD 305 series on </w:t>
      </w:r>
      <w:hyperlink r:id="rId8" w:history="1">
        <w:r w:rsidRPr="003132BE">
          <w:rPr>
            <w:rStyle w:val="Hyperlink"/>
            <w:b/>
            <w:bCs/>
            <w:lang w:val="en-US"/>
          </w:rPr>
          <w:t>our product page</w:t>
        </w:r>
        <w:r w:rsidRPr="003132BE">
          <w:rPr>
            <w:rStyle w:val="Hyperlink"/>
            <w:lang w:val="en-US"/>
          </w:rPr>
          <w:t>.</w:t>
        </w:r>
      </w:hyperlink>
    </w:p>
    <w:p w14:paraId="3692D7E0" w14:textId="77777777" w:rsidR="003132BE" w:rsidRPr="00CB6758" w:rsidRDefault="003132BE" w:rsidP="003132BE">
      <w:pPr>
        <w:pStyle w:val="Default"/>
        <w:spacing w:after="35"/>
        <w:rPr>
          <w:b/>
          <w:bCs/>
          <w:sz w:val="22"/>
          <w:szCs w:val="22"/>
          <w:lang w:val="en-US"/>
        </w:rPr>
      </w:pPr>
    </w:p>
    <w:p w14:paraId="13366760" w14:textId="2BB391F5" w:rsidR="006911AC" w:rsidRDefault="005C48C4" w:rsidP="006911AC">
      <w:pPr>
        <w:spacing w:after="120"/>
        <w:rPr>
          <w:i/>
          <w:sz w:val="22"/>
          <w:szCs w:val="22"/>
          <w:lang w:val="en-US"/>
        </w:rPr>
      </w:pPr>
      <w:bookmarkStart w:id="0" w:name="_GoBack"/>
      <w:bookmarkEnd w:id="0"/>
      <w:r>
        <w:rPr>
          <w:i/>
          <w:sz w:val="22"/>
          <w:szCs w:val="22"/>
          <w:lang w:val="en-US"/>
        </w:rPr>
        <w:t>Please note</w:t>
      </w:r>
      <w:r w:rsidR="006911AC" w:rsidRPr="00A40326">
        <w:rPr>
          <w:i/>
          <w:sz w:val="22"/>
          <w:szCs w:val="22"/>
          <w:lang w:val="en-US"/>
        </w:rPr>
        <w:t xml:space="preserve">: This press release is </w:t>
      </w:r>
      <w:r w:rsidRPr="00A40326">
        <w:rPr>
          <w:i/>
          <w:sz w:val="22"/>
          <w:szCs w:val="22"/>
          <w:lang w:val="en-US"/>
        </w:rPr>
        <w:t xml:space="preserve">of course </w:t>
      </w:r>
      <w:r>
        <w:rPr>
          <w:i/>
          <w:sz w:val="22"/>
          <w:szCs w:val="22"/>
          <w:lang w:val="en-US"/>
        </w:rPr>
        <w:t>available</w:t>
      </w:r>
      <w:r w:rsidR="006911AC" w:rsidRPr="00A40326">
        <w:rPr>
          <w:i/>
          <w:sz w:val="22"/>
          <w:szCs w:val="22"/>
          <w:lang w:val="en-US"/>
        </w:rPr>
        <w:t xml:space="preserve"> digitally – in our new press area </w:t>
      </w:r>
      <w:r w:rsidR="006911AC">
        <w:rPr>
          <w:i/>
          <w:sz w:val="22"/>
          <w:szCs w:val="22"/>
          <w:lang w:val="en-US"/>
        </w:rPr>
        <w:t xml:space="preserve">on our homepage. </w:t>
      </w:r>
    </w:p>
    <w:p w14:paraId="0998850C" w14:textId="77777777" w:rsidR="00CA5299" w:rsidRPr="006911AC" w:rsidRDefault="00CA5299">
      <w:pPr>
        <w:rPr>
          <w:lang w:val="en-US"/>
        </w:rPr>
      </w:pPr>
    </w:p>
    <w:p w14:paraId="2E6893A9" w14:textId="77777777" w:rsidR="006911AC" w:rsidRPr="006911AC" w:rsidRDefault="006911AC" w:rsidP="006911AC">
      <w:pPr>
        <w:rPr>
          <w:b/>
          <w:sz w:val="22"/>
          <w:szCs w:val="22"/>
          <w:lang w:val="en-US"/>
        </w:rPr>
      </w:pPr>
      <w:r w:rsidRPr="006911AC">
        <w:rPr>
          <w:b/>
          <w:sz w:val="22"/>
          <w:szCs w:val="22"/>
          <w:lang w:val="en-US"/>
        </w:rPr>
        <w:t>About Tintometer® GmbH</w:t>
      </w:r>
    </w:p>
    <w:p w14:paraId="5B438F94" w14:textId="537B0B74" w:rsidR="006911AC" w:rsidRPr="006911AC" w:rsidRDefault="005C48C4" w:rsidP="006911AC">
      <w:pPr>
        <w:jc w:val="both"/>
        <w:rPr>
          <w:rFonts w:cs="Arial"/>
          <w:color w:val="000000"/>
          <w:sz w:val="18"/>
          <w:szCs w:val="18"/>
          <w:lang w:val="en-US"/>
        </w:rPr>
      </w:pPr>
      <w:r>
        <w:rPr>
          <w:rFonts w:cs="Arial"/>
          <w:color w:val="000000"/>
          <w:sz w:val="18"/>
          <w:szCs w:val="18"/>
          <w:lang w:val="en-US"/>
        </w:rPr>
        <w:t>For over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 130 years</w:t>
      </w:r>
      <w:r>
        <w:rPr>
          <w:rFonts w:cs="Arial"/>
          <w:color w:val="000000"/>
          <w:sz w:val="18"/>
          <w:szCs w:val="18"/>
          <w:lang w:val="en-US"/>
        </w:rPr>
        <w:t>.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 water and color </w:t>
      </w:r>
      <w:r w:rsidR="00ED187B">
        <w:rPr>
          <w:rFonts w:cs="Arial"/>
          <w:color w:val="000000"/>
          <w:sz w:val="18"/>
          <w:szCs w:val="18"/>
          <w:lang w:val="en-US"/>
        </w:rPr>
        <w:t>have</w:t>
      </w:r>
      <w:r>
        <w:rPr>
          <w:rFonts w:cs="Arial"/>
          <w:color w:val="000000"/>
          <w:sz w:val="18"/>
          <w:szCs w:val="18"/>
          <w:lang w:val="en-US"/>
        </w:rPr>
        <w:t xml:space="preserve"> been </w:t>
      </w:r>
      <w:r w:rsidR="00ED187B">
        <w:rPr>
          <w:rFonts w:cs="Arial"/>
          <w:color w:val="000000"/>
          <w:sz w:val="18"/>
          <w:szCs w:val="18"/>
          <w:lang w:val="en-US"/>
        </w:rPr>
        <w:t>are the focus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 of the family company. The instruments and detection methods are developed, produced and distributed worldwide by Tintometer® and provide the basis for </w:t>
      </w:r>
      <w:r w:rsidR="00ED187B" w:rsidRPr="006911AC">
        <w:rPr>
          <w:rFonts w:cs="Arial"/>
          <w:color w:val="000000"/>
          <w:sz w:val="18"/>
          <w:szCs w:val="18"/>
          <w:lang w:val="en-US"/>
        </w:rPr>
        <w:t>reliable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 and high quality measurements which assure fast </w:t>
      </w:r>
      <w:r w:rsidR="00ED187B">
        <w:rPr>
          <w:rFonts w:cs="Arial"/>
          <w:color w:val="000000"/>
          <w:sz w:val="18"/>
          <w:szCs w:val="18"/>
          <w:lang w:val="en-US"/>
        </w:rPr>
        <w:t xml:space="preserve">reaction 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>and save results of analysis in most areas of life. Thereby solutions ar</w:t>
      </w:r>
      <w:r w:rsidR="00ED187B">
        <w:rPr>
          <w:rFonts w:cs="Arial"/>
          <w:color w:val="000000"/>
          <w:sz w:val="18"/>
          <w:szCs w:val="18"/>
          <w:lang w:val="en-US"/>
        </w:rPr>
        <w:t>e developed which are demanded in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 industries </w:t>
      </w:r>
      <w:r w:rsidR="00ED187B">
        <w:rPr>
          <w:rFonts w:cs="Arial"/>
          <w:color w:val="000000"/>
          <w:sz w:val="18"/>
          <w:szCs w:val="18"/>
          <w:lang w:val="en-US"/>
        </w:rPr>
        <w:t xml:space="preserve">as diverse 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as water works, sewage plants, in pools, in </w:t>
      </w:r>
      <w:r w:rsidR="00ED187B">
        <w:rPr>
          <w:rFonts w:cs="Arial"/>
          <w:color w:val="000000"/>
          <w:sz w:val="18"/>
          <w:szCs w:val="18"/>
          <w:lang w:val="en-US"/>
        </w:rPr>
        <w:t xml:space="preserve">the </w:t>
      </w:r>
      <w:r w:rsidR="006911AC" w:rsidRPr="006911AC">
        <w:rPr>
          <w:rFonts w:cs="Arial"/>
          <w:color w:val="000000"/>
          <w:sz w:val="18"/>
          <w:szCs w:val="18"/>
          <w:lang w:val="en-US"/>
        </w:rPr>
        <w:t xml:space="preserve">environment or in research. </w:t>
      </w:r>
    </w:p>
    <w:p w14:paraId="35BB6B6A" w14:textId="67F5C997" w:rsidR="0015178F" w:rsidRPr="006911AC" w:rsidRDefault="0015178F" w:rsidP="006911AC">
      <w:pPr>
        <w:rPr>
          <w:rFonts w:cs="Arial"/>
          <w:color w:val="000000"/>
          <w:sz w:val="18"/>
          <w:szCs w:val="18"/>
          <w:lang w:val="en-US"/>
        </w:rPr>
      </w:pPr>
    </w:p>
    <w:sectPr w:rsidR="0015178F" w:rsidRPr="006911AC" w:rsidSect="00A668B0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F553E" w14:textId="77777777" w:rsidR="00FC1633" w:rsidRDefault="00FC1633" w:rsidP="004D2CFE">
      <w:r>
        <w:separator/>
      </w:r>
    </w:p>
  </w:endnote>
  <w:endnote w:type="continuationSeparator" w:id="0">
    <w:p w14:paraId="55F20578" w14:textId="77777777" w:rsidR="00FC1633" w:rsidRDefault="00FC1633" w:rsidP="004D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459BF" w14:textId="77777777" w:rsidR="00FC1633" w:rsidRDefault="00FC1633" w:rsidP="004D2CFE">
      <w:r>
        <w:separator/>
      </w:r>
    </w:p>
  </w:footnote>
  <w:footnote w:type="continuationSeparator" w:id="0">
    <w:p w14:paraId="744DD730" w14:textId="77777777" w:rsidR="00FC1633" w:rsidRDefault="00FC1633" w:rsidP="004D2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64A3D" w14:textId="4D7E9251" w:rsidR="004D2CFE" w:rsidRDefault="004D2CFE">
    <w:pPr>
      <w:pStyle w:val="Kopfzeile"/>
    </w:pPr>
    <w:r>
      <w:rPr>
        <w:noProof/>
        <w:lang w:val="en-GB" w:eastAsia="en-GB"/>
      </w:rPr>
      <w:drawing>
        <wp:anchor distT="0" distB="0" distL="0" distR="0" simplePos="0" relativeHeight="251659264" behindDoc="0" locked="0" layoutInCell="1" allowOverlap="1" wp14:anchorId="0BC01355" wp14:editId="69A77C65">
          <wp:simplePos x="0" y="0"/>
          <wp:positionH relativeFrom="page">
            <wp:posOffset>-435991</wp:posOffset>
          </wp:positionH>
          <wp:positionV relativeFrom="page">
            <wp:posOffset>-68643</wp:posOffset>
          </wp:positionV>
          <wp:extent cx="8320532" cy="1649857"/>
          <wp:effectExtent l="0" t="0" r="10795" b="1270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0532" cy="164985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137EF"/>
    <w:multiLevelType w:val="hybridMultilevel"/>
    <w:tmpl w:val="FC3A0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FC9"/>
    <w:rsid w:val="00035CC3"/>
    <w:rsid w:val="000360A9"/>
    <w:rsid w:val="00057733"/>
    <w:rsid w:val="00083182"/>
    <w:rsid w:val="000910E8"/>
    <w:rsid w:val="00095399"/>
    <w:rsid w:val="000D27AC"/>
    <w:rsid w:val="000D7D64"/>
    <w:rsid w:val="000E2B32"/>
    <w:rsid w:val="0010092D"/>
    <w:rsid w:val="001015EE"/>
    <w:rsid w:val="00113EC1"/>
    <w:rsid w:val="00114F39"/>
    <w:rsid w:val="00115B2F"/>
    <w:rsid w:val="00117B69"/>
    <w:rsid w:val="0015178F"/>
    <w:rsid w:val="001567D4"/>
    <w:rsid w:val="001922AE"/>
    <w:rsid w:val="001931AE"/>
    <w:rsid w:val="001F7029"/>
    <w:rsid w:val="002408DB"/>
    <w:rsid w:val="002466F9"/>
    <w:rsid w:val="00284B67"/>
    <w:rsid w:val="002C239A"/>
    <w:rsid w:val="002F6E75"/>
    <w:rsid w:val="00304551"/>
    <w:rsid w:val="003079BB"/>
    <w:rsid w:val="003132BE"/>
    <w:rsid w:val="003451A0"/>
    <w:rsid w:val="003B52F5"/>
    <w:rsid w:val="003F03DE"/>
    <w:rsid w:val="00404978"/>
    <w:rsid w:val="00421909"/>
    <w:rsid w:val="0047103B"/>
    <w:rsid w:val="004737B5"/>
    <w:rsid w:val="00480B14"/>
    <w:rsid w:val="004878A1"/>
    <w:rsid w:val="004D2CFE"/>
    <w:rsid w:val="00516040"/>
    <w:rsid w:val="00534607"/>
    <w:rsid w:val="005650A4"/>
    <w:rsid w:val="005A10C5"/>
    <w:rsid w:val="005A633F"/>
    <w:rsid w:val="005A7FCA"/>
    <w:rsid w:val="005B1948"/>
    <w:rsid w:val="005C48C4"/>
    <w:rsid w:val="005F4638"/>
    <w:rsid w:val="00600DE7"/>
    <w:rsid w:val="0062034B"/>
    <w:rsid w:val="006712FB"/>
    <w:rsid w:val="006911AC"/>
    <w:rsid w:val="00692BAB"/>
    <w:rsid w:val="006939FD"/>
    <w:rsid w:val="006B0E94"/>
    <w:rsid w:val="006C097D"/>
    <w:rsid w:val="00707D2E"/>
    <w:rsid w:val="007434B7"/>
    <w:rsid w:val="007E6E5C"/>
    <w:rsid w:val="008A24DC"/>
    <w:rsid w:val="008A5B62"/>
    <w:rsid w:val="00935CF1"/>
    <w:rsid w:val="00975B73"/>
    <w:rsid w:val="009B7FC9"/>
    <w:rsid w:val="00A1715C"/>
    <w:rsid w:val="00A22303"/>
    <w:rsid w:val="00A40326"/>
    <w:rsid w:val="00A56D3F"/>
    <w:rsid w:val="00A668B0"/>
    <w:rsid w:val="00A942CB"/>
    <w:rsid w:val="00AB4DF5"/>
    <w:rsid w:val="00AD3042"/>
    <w:rsid w:val="00B42A4E"/>
    <w:rsid w:val="00B637CB"/>
    <w:rsid w:val="00B86DB5"/>
    <w:rsid w:val="00BC6409"/>
    <w:rsid w:val="00BF7DB0"/>
    <w:rsid w:val="00C1523A"/>
    <w:rsid w:val="00C44BB5"/>
    <w:rsid w:val="00CA33D2"/>
    <w:rsid w:val="00CA5299"/>
    <w:rsid w:val="00CF1E87"/>
    <w:rsid w:val="00CF640A"/>
    <w:rsid w:val="00D224A1"/>
    <w:rsid w:val="00D45686"/>
    <w:rsid w:val="00D807CA"/>
    <w:rsid w:val="00D86773"/>
    <w:rsid w:val="00DB339F"/>
    <w:rsid w:val="00DB5E40"/>
    <w:rsid w:val="00DD4113"/>
    <w:rsid w:val="00E8184E"/>
    <w:rsid w:val="00EA4C77"/>
    <w:rsid w:val="00ED187B"/>
    <w:rsid w:val="00F02A06"/>
    <w:rsid w:val="00F045E7"/>
    <w:rsid w:val="00F04B42"/>
    <w:rsid w:val="00F222C2"/>
    <w:rsid w:val="00F7704C"/>
    <w:rsid w:val="00FB64FD"/>
    <w:rsid w:val="00FC1633"/>
    <w:rsid w:val="00FD7FFB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04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451A0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910E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bsatz-Standardschriftart"/>
    <w:rsid w:val="000910E8"/>
  </w:style>
  <w:style w:type="paragraph" w:styleId="Kopfzeile">
    <w:name w:val="header"/>
    <w:basedOn w:val="Standard"/>
    <w:link w:val="KopfzeileZchn"/>
    <w:uiPriority w:val="99"/>
    <w:unhideWhenUsed/>
    <w:rsid w:val="004D2C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2CFE"/>
  </w:style>
  <w:style w:type="paragraph" w:styleId="Fuzeile">
    <w:name w:val="footer"/>
    <w:basedOn w:val="Standard"/>
    <w:link w:val="FuzeileZchn"/>
    <w:uiPriority w:val="99"/>
    <w:unhideWhenUsed/>
    <w:rsid w:val="004D2C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2CFE"/>
  </w:style>
  <w:style w:type="character" w:customStyle="1" w:styleId="NichtaufgelsteErwhnung1">
    <w:name w:val="Nicht aufgelöste Erwähnung1"/>
    <w:basedOn w:val="Absatz-Standardschriftart"/>
    <w:uiPriority w:val="99"/>
    <w:rsid w:val="00480B1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6773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48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48C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48C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48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48C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C48C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48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48C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132B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3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vibond.com/en/PW/Water-Testing/Products/Lab-Portable-Instruments/Electrochemistry/Portable-Hand-held-Meters-with-Datalogger/SD-335-Mul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4ADEF-23D0-3244-8204-483991C0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 User</cp:lastModifiedBy>
  <cp:revision>3</cp:revision>
  <cp:lastPrinted>2019-07-18T09:51:00Z</cp:lastPrinted>
  <dcterms:created xsi:type="dcterms:W3CDTF">2019-07-19T10:45:00Z</dcterms:created>
  <dcterms:modified xsi:type="dcterms:W3CDTF">2020-09-09T08:38:00Z</dcterms:modified>
</cp:coreProperties>
</file>