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1D5" w:rsidRDefault="006001D5" w:rsidP="0076692B">
      <w:pPr>
        <w:rPr>
          <w:b/>
          <w:bCs/>
          <w:sz w:val="28"/>
          <w:szCs w:val="28"/>
          <w:lang w:val="en-US"/>
        </w:rPr>
      </w:pPr>
      <w:r w:rsidRPr="006001D5">
        <w:rPr>
          <w:b/>
          <w:bCs/>
          <w:sz w:val="28"/>
          <w:szCs w:val="28"/>
          <w:lang w:val="en-US"/>
        </w:rPr>
        <w:t>Aide de piscine rapide avec facteur de plaisir: Scuba II</w:t>
      </w:r>
    </w:p>
    <w:p w:rsidR="006001D5" w:rsidRDefault="006001D5" w:rsidP="0076692B">
      <w:pPr>
        <w:rPr>
          <w:sz w:val="20"/>
          <w:szCs w:val="20"/>
          <w:lang w:val="en-US"/>
        </w:rPr>
      </w:pPr>
    </w:p>
    <w:p w:rsidR="006001D5" w:rsidRPr="006001D5" w:rsidRDefault="006001D5" w:rsidP="006001D5">
      <w:pPr>
        <w:rPr>
          <w:sz w:val="20"/>
          <w:szCs w:val="20"/>
          <w:lang w:val="en-US"/>
        </w:rPr>
      </w:pPr>
      <w:r w:rsidRPr="006001D5">
        <w:rPr>
          <w:sz w:val="20"/>
          <w:szCs w:val="20"/>
          <w:lang w:val="en-US"/>
        </w:rPr>
        <w:t>Le Scuba II de Lovibond® est un professionnel polyvalent de la piscine qui nage, plonge - et apporte également un facteur de plaisir supplémentaire à la piscine. Soit dit en passant, contrôler la qualité de l'eau avec le Scuba II est également amusant: l'appareil de mesure électronique gère l'analyse avec facilité, rapidité et fiabilité.</w:t>
      </w:r>
    </w:p>
    <w:p w:rsidR="0076692B" w:rsidRDefault="006001D5" w:rsidP="006001D5">
      <w:pPr>
        <w:rPr>
          <w:sz w:val="20"/>
          <w:szCs w:val="20"/>
          <w:lang w:val="en-US"/>
        </w:rPr>
      </w:pPr>
      <w:r w:rsidRPr="006001D5">
        <w:rPr>
          <w:sz w:val="20"/>
          <w:szCs w:val="20"/>
          <w:lang w:val="en-US"/>
        </w:rPr>
        <w:t xml:space="preserve">Parce que le petit assistant de piscine ergonomique a tout </w:t>
      </w:r>
      <w:proofErr w:type="gramStart"/>
      <w:r w:rsidRPr="006001D5">
        <w:rPr>
          <w:sz w:val="20"/>
          <w:szCs w:val="20"/>
          <w:lang w:val="en-US"/>
        </w:rPr>
        <w:t>pour</w:t>
      </w:r>
      <w:proofErr w:type="gramEnd"/>
      <w:r w:rsidRPr="006001D5">
        <w:rPr>
          <w:sz w:val="20"/>
          <w:szCs w:val="20"/>
          <w:lang w:val="en-US"/>
        </w:rPr>
        <w:t xml:space="preserve"> plaire. Il analyse l'eau de la piscine avec une technologie similaire à celle des appareils de test d'eau pour les piscines publiques. Immergez simplement, remplissez la chambre d'échantillon avec de l'eau de piscine, ajoutez le comprimé de réactif approprié et appuyez sur le bouton "Test" - le résultat clignote sur l'affichage. Cela signifie que les propriétaires de piscine exigeants ont immédiatement en main les valeurs des paramètres les plus importants, du pH au chlore libre et au chlore et au brome totaux en passant par l'alcalinité et l'acide cyanurique. Tout le monde a besoin d'eux pour doser correctement les produits d'entretien de l'eau et pour contrôler l'hygiène de l'eau - pour les personnes et les matériaux. Soit dit en passant, Lovibond® mesure durablement avec "Green Chemistry", les réactifs primés respectueux de l'environnement et de la santé.</w:t>
      </w:r>
    </w:p>
    <w:p w:rsidR="006001D5" w:rsidRPr="0076692B" w:rsidRDefault="006001D5" w:rsidP="006001D5">
      <w:pPr>
        <w:rPr>
          <w:sz w:val="20"/>
          <w:szCs w:val="20"/>
          <w:lang w:val="en-US"/>
        </w:rPr>
      </w:pPr>
    </w:p>
    <w:p w:rsidR="00655E30" w:rsidRPr="0076692B" w:rsidRDefault="006001D5" w:rsidP="0080282A">
      <w:pPr>
        <w:rPr>
          <w:sz w:val="20"/>
          <w:szCs w:val="20"/>
          <w:lang w:val="en-US"/>
        </w:rPr>
      </w:pPr>
      <w:r w:rsidRPr="006001D5">
        <w:rPr>
          <w:sz w:val="20"/>
          <w:szCs w:val="20"/>
          <w:lang w:val="en-US"/>
        </w:rPr>
        <w:t>Plus d'informations sont disponibles ici: www.lovibond.com ou info@lovibond.com</w:t>
      </w:r>
      <w:bookmarkStart w:id="0" w:name="_GoBack"/>
      <w:bookmarkEnd w:id="0"/>
    </w:p>
    <w:p w:rsidR="0080282A" w:rsidRPr="0076692B" w:rsidRDefault="0080282A">
      <w:pPr>
        <w:rPr>
          <w:lang w:val="en-US"/>
        </w:rPr>
      </w:pPr>
    </w:p>
    <w:sectPr w:rsidR="0080282A" w:rsidRPr="0076692B" w:rsidSect="000E3BD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955"/>
    <w:rsid w:val="00080F4E"/>
    <w:rsid w:val="000E3BD4"/>
    <w:rsid w:val="0011036A"/>
    <w:rsid w:val="001139DA"/>
    <w:rsid w:val="001830CE"/>
    <w:rsid w:val="003C506D"/>
    <w:rsid w:val="00520A8A"/>
    <w:rsid w:val="00557D01"/>
    <w:rsid w:val="00566955"/>
    <w:rsid w:val="00575032"/>
    <w:rsid w:val="006001D5"/>
    <w:rsid w:val="00655E30"/>
    <w:rsid w:val="0076692B"/>
    <w:rsid w:val="0080282A"/>
    <w:rsid w:val="00C53F5E"/>
    <w:rsid w:val="00CA0607"/>
    <w:rsid w:val="00E02EB5"/>
    <w:rsid w:val="00F60DA7"/>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ecimalSymbol w:val=","/>
  <w:listSeparator w:val=";"/>
  <w14:docId w14:val="180D585E"/>
  <w15:chartTrackingRefBased/>
  <w15:docId w15:val="{1E5AE0C4-3594-1C49-9FDC-912A7F89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80282A"/>
  </w:style>
  <w:style w:type="character" w:styleId="Fett">
    <w:name w:val="Strong"/>
    <w:basedOn w:val="Absatz-Standardschriftart"/>
    <w:uiPriority w:val="22"/>
    <w:qFormat/>
    <w:rsid w:val="0080282A"/>
    <w:rPr>
      <w:b/>
      <w:bCs/>
    </w:rPr>
  </w:style>
  <w:style w:type="paragraph" w:styleId="StandardWeb">
    <w:name w:val="Normal (Web)"/>
    <w:basedOn w:val="Standard"/>
    <w:uiPriority w:val="99"/>
    <w:semiHidden/>
    <w:unhideWhenUsed/>
    <w:rsid w:val="0080282A"/>
    <w:pPr>
      <w:spacing w:before="100" w:beforeAutospacing="1" w:after="100" w:afterAutospacing="1"/>
    </w:pPr>
    <w:rPr>
      <w:rFonts w:ascii="Times New Roman" w:eastAsia="Times New Roman" w:hAnsi="Times New Roman" w:cs="Times New Roman"/>
      <w:lang w:eastAsia="de-DE" w:bidi="hi-IN"/>
    </w:rPr>
  </w:style>
  <w:style w:type="character" w:styleId="Hyperlink">
    <w:name w:val="Hyperlink"/>
    <w:basedOn w:val="Absatz-Standardschriftart"/>
    <w:uiPriority w:val="99"/>
    <w:unhideWhenUsed/>
    <w:rsid w:val="00655E30"/>
    <w:rPr>
      <w:color w:val="0563C1" w:themeColor="hyperlink"/>
      <w:u w:val="single"/>
    </w:rPr>
  </w:style>
  <w:style w:type="character" w:styleId="NichtaufgelsteErwhnung">
    <w:name w:val="Unresolved Mention"/>
    <w:basedOn w:val="Absatz-Standardschriftart"/>
    <w:uiPriority w:val="99"/>
    <w:semiHidden/>
    <w:unhideWhenUsed/>
    <w:rsid w:val="00655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803462">
      <w:bodyDiv w:val="1"/>
      <w:marLeft w:val="0"/>
      <w:marRight w:val="0"/>
      <w:marTop w:val="0"/>
      <w:marBottom w:val="0"/>
      <w:divBdr>
        <w:top w:val="none" w:sz="0" w:space="0" w:color="auto"/>
        <w:left w:val="none" w:sz="0" w:space="0" w:color="auto"/>
        <w:bottom w:val="none" w:sz="0" w:space="0" w:color="auto"/>
        <w:right w:val="none" w:sz="0" w:space="0" w:color="auto"/>
      </w:divBdr>
    </w:div>
    <w:div w:id="1088505386">
      <w:bodyDiv w:val="1"/>
      <w:marLeft w:val="0"/>
      <w:marRight w:val="0"/>
      <w:marTop w:val="0"/>
      <w:marBottom w:val="0"/>
      <w:divBdr>
        <w:top w:val="none" w:sz="0" w:space="0" w:color="auto"/>
        <w:left w:val="none" w:sz="0" w:space="0" w:color="auto"/>
        <w:bottom w:val="none" w:sz="0" w:space="0" w:color="auto"/>
        <w:right w:val="none" w:sz="0" w:space="0" w:color="auto"/>
      </w:divBdr>
      <w:divsChild>
        <w:div w:id="1792626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1222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Office-Benutzer</cp:lastModifiedBy>
  <cp:revision>2</cp:revision>
  <dcterms:created xsi:type="dcterms:W3CDTF">2020-02-03T14:00:00Z</dcterms:created>
  <dcterms:modified xsi:type="dcterms:W3CDTF">2020-02-03T14:00:00Z</dcterms:modified>
</cp:coreProperties>
</file>