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148EBF" w14:textId="605B6090" w:rsidR="007476DC" w:rsidRDefault="00F02A06">
      <w:r>
        <w:t>PRESSEMITTEILUNG</w:t>
      </w:r>
    </w:p>
    <w:p w14:paraId="595C2A2C" w14:textId="5837FCB4" w:rsidR="00F02A06" w:rsidRDefault="00F02A06">
      <w:pPr>
        <w:rPr>
          <w:sz w:val="28"/>
          <w:szCs w:val="28"/>
        </w:rPr>
      </w:pPr>
    </w:p>
    <w:p w14:paraId="76E6673E" w14:textId="090A0D7F" w:rsidR="00395B75" w:rsidRDefault="00395B75">
      <w:pPr>
        <w:rPr>
          <w:sz w:val="28"/>
          <w:szCs w:val="28"/>
        </w:rPr>
      </w:pPr>
      <w:r w:rsidRPr="00395B75">
        <w:rPr>
          <w:sz w:val="28"/>
          <w:szCs w:val="28"/>
        </w:rPr>
        <w:t>Die neue SD 305 Serie: Optimiertes Design mit einfacher Bedienung</w:t>
      </w:r>
    </w:p>
    <w:p w14:paraId="61B4846C" w14:textId="77777777" w:rsidR="00395B75" w:rsidRDefault="00395B75">
      <w:pPr>
        <w:rPr>
          <w:sz w:val="28"/>
          <w:szCs w:val="28"/>
        </w:rPr>
      </w:pPr>
    </w:p>
    <w:p w14:paraId="37FDF465" w14:textId="6549016B" w:rsidR="002778CC" w:rsidRDefault="002778CC" w:rsidP="00395B75">
      <w:pPr>
        <w:spacing w:after="120"/>
      </w:pPr>
      <w:r>
        <w:t xml:space="preserve">Die Abwasser- und Trinkwasserkontrolle rückt gerade aktuell mehr denn je in den Fokus. Ebenso die Umweltkontrolle. Die mobilen Handmessgeräte der SD 305-Serie von Lovibond® sind aber auch in den Laboren bei elektrochemischen Routineuntersuchungen und in den Industrieanlagen etwa bei der Kühl- und Kesselwasserüberwachung professionelle Assistenten für die Experten der Wasseranalyse, wo mit der Leitfähigkeit, gelösten Sauerstoff, pH und </w:t>
      </w:r>
      <w:proofErr w:type="spellStart"/>
      <w:r>
        <w:t>Redoxpotenzial</w:t>
      </w:r>
      <w:proofErr w:type="spellEnd"/>
      <w:r>
        <w:t xml:space="preserve"> wichtige Parameter für die Wasserqualität auf dem Prüfstand stehen. Die SD 305-Serie präsentiert sich jetzt mit neuem Namen im modernisierten Design mit vielen praktischen Neuerungen – noch praktischer, funktioneller und mit größerem Lieferumfang.  </w:t>
      </w:r>
    </w:p>
    <w:p w14:paraId="1A61DCE9" w14:textId="3CC84C13" w:rsidR="002778CC" w:rsidRDefault="002778CC" w:rsidP="00395B75">
      <w:pPr>
        <w:spacing w:after="120"/>
      </w:pPr>
      <w:r>
        <w:t xml:space="preserve">Die neue Benutzerführung führt Sie bei allen Geräten mit vereinfachter Navigationsstruktur ohne Umwege direkt ans Ziel – inklusive Bedienungsanleitung in 8 Sprachen. </w:t>
      </w:r>
      <w:r w:rsidRPr="00C531E8">
        <w:t xml:space="preserve">Mit deutlich weniger Klicks als bisher </w:t>
      </w:r>
      <w:r>
        <w:t>navigieren Sie sich durch das</w:t>
      </w:r>
      <w:r w:rsidRPr="00C531E8">
        <w:t xml:space="preserve"> klar strukturierte Display</w:t>
      </w:r>
      <w:r>
        <w:t xml:space="preserve"> und sind im Datenlogger mit bis zu 10.000 Datensätzen sicher aufgehoben. Das Bedienfeld präsentiert sich im neuen Design mit übersichtlicher Tastatur. Die in die robuste Schutzarmierung integrierte Elektrodenhalterung ermöglicht mit ihrer schlankeren Gestaltung eine sichere Fixierung der Elektroden und einhändige Bedienung des Geräts. Sie schützt die präzise Messtechnik sicher vor Verschmutzung, kann leicht angebracht und gereinigt werden und ermöglicht je nach Gerät die Anbringung einer zusätzlichen Temperatursonde. </w:t>
      </w:r>
    </w:p>
    <w:p w14:paraId="37648FF7" w14:textId="77777777" w:rsidR="002778CC" w:rsidRDefault="002778CC" w:rsidP="00395B75">
      <w:pPr>
        <w:spacing w:after="120"/>
      </w:pPr>
      <w:r>
        <w:t xml:space="preserve">Mit den Geräten der SD 305-Serie kommen Sie jetzt auch bei Langzeitmessungen noch schneller ans Ziel – Sensor-Selbstdiagnose, Datenlogger inklusive Alarmfunktion, PC-Schnittstelle, Druckkompensation und Erkennung von Standardlösungen inklusive. </w:t>
      </w:r>
    </w:p>
    <w:p w14:paraId="4F5325AF" w14:textId="77777777" w:rsidR="002778CC" w:rsidRDefault="002778CC" w:rsidP="002778CC">
      <w:r>
        <w:t xml:space="preserve">Alle Highlights der SD 305-Serie auf gibt es hier auf einen Blick: </w:t>
      </w:r>
    </w:p>
    <w:p w14:paraId="5115C2F3" w14:textId="77777777" w:rsidR="002778CC" w:rsidRDefault="002778CC" w:rsidP="006546D4">
      <w:pPr>
        <w:spacing w:before="120" w:after="120"/>
      </w:pPr>
    </w:p>
    <w:p w14:paraId="1F0F9107" w14:textId="4AE4CE27" w:rsidR="0062034B" w:rsidRDefault="002778CC" w:rsidP="006546D4">
      <w:pPr>
        <w:spacing w:before="120" w:after="120"/>
      </w:pPr>
      <w:r>
        <w:rPr>
          <w:noProof/>
        </w:rPr>
        <w:drawing>
          <wp:inline distT="0" distB="0" distL="0" distR="0" wp14:anchorId="46C57AE5" wp14:editId="6C5D0ECC">
            <wp:extent cx="3168000" cy="2679469"/>
            <wp:effectExtent l="0" t="0" r="0" b="63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D_Serie_DE.png"/>
                    <pic:cNvPicPr/>
                  </pic:nvPicPr>
                  <pic:blipFill rotWithShape="1">
                    <a:blip r:embed="rId6" cstate="print">
                      <a:extLst>
                        <a:ext uri="{28A0092B-C50C-407E-A947-70E740481C1C}">
                          <a14:useLocalDpi xmlns:a14="http://schemas.microsoft.com/office/drawing/2010/main" val="0"/>
                        </a:ext>
                      </a:extLst>
                    </a:blip>
                    <a:srcRect t="21533" b="18628"/>
                    <a:stretch/>
                  </pic:blipFill>
                  <pic:spPr bwMode="auto">
                    <a:xfrm>
                      <a:off x="0" y="0"/>
                      <a:ext cx="3168000" cy="2679469"/>
                    </a:xfrm>
                    <a:prstGeom prst="rect">
                      <a:avLst/>
                    </a:prstGeom>
                    <a:ln>
                      <a:noFill/>
                    </a:ln>
                    <a:extLst>
                      <a:ext uri="{53640926-AAD7-44D8-BBD7-CCE9431645EC}">
                        <a14:shadowObscured xmlns:a14="http://schemas.microsoft.com/office/drawing/2010/main"/>
                      </a:ext>
                    </a:extLst>
                  </pic:spPr>
                </pic:pic>
              </a:graphicData>
            </a:graphic>
          </wp:inline>
        </w:drawing>
      </w:r>
      <w:r w:rsidR="0062034B">
        <w:t xml:space="preserve"> </w:t>
      </w:r>
    </w:p>
    <w:p w14:paraId="2DB551AD" w14:textId="490DAA2F" w:rsidR="0062034B" w:rsidRDefault="0062034B" w:rsidP="0062034B">
      <w:pPr>
        <w:spacing w:after="120"/>
      </w:pPr>
      <w:r>
        <w:lastRenderedPageBreak/>
        <w:t xml:space="preserve">Mehr Informationen über die </w:t>
      </w:r>
      <w:r w:rsidR="002778CC">
        <w:t>SD 305-</w:t>
      </w:r>
      <w:r>
        <w:t xml:space="preserve">Serie von Lovibond® gibt </w:t>
      </w:r>
      <w:hyperlink r:id="rId7" w:history="1">
        <w:r w:rsidR="007E37C7" w:rsidRPr="007E37C7">
          <w:rPr>
            <w:rStyle w:val="Hyperlink"/>
          </w:rPr>
          <w:t>hi</w:t>
        </w:r>
        <w:r w:rsidR="007E37C7" w:rsidRPr="007E37C7">
          <w:rPr>
            <w:rStyle w:val="Hyperlink"/>
          </w:rPr>
          <w:t>e</w:t>
        </w:r>
        <w:r w:rsidR="007E37C7" w:rsidRPr="007E37C7">
          <w:rPr>
            <w:rStyle w:val="Hyperlink"/>
          </w:rPr>
          <w:t>r</w:t>
        </w:r>
      </w:hyperlink>
      <w:r>
        <w:t>.</w:t>
      </w:r>
    </w:p>
    <w:p w14:paraId="2C46B381" w14:textId="3523F572" w:rsidR="00395B75" w:rsidRDefault="00395B75" w:rsidP="0062034B">
      <w:pPr>
        <w:spacing w:after="120"/>
      </w:pPr>
      <w:r w:rsidRPr="00395B75">
        <w:t>Eine weitere Bereicherung steht übrigens noch bevor: Im Juli 2020 ergänzt mit dem SD 335 Multi ein echter Alleskönner die elektrochemische Wasseranalytik, den wir noch exklusiv vorstellen werden.</w:t>
      </w:r>
      <w:bookmarkStart w:id="0" w:name="_GoBack"/>
      <w:bookmarkEnd w:id="0"/>
    </w:p>
    <w:p w14:paraId="2BD79C6B" w14:textId="0F823949" w:rsidR="00CA5299" w:rsidRPr="0047103B" w:rsidRDefault="00CA5299" w:rsidP="0062034B">
      <w:pPr>
        <w:spacing w:after="120"/>
        <w:rPr>
          <w:i/>
          <w:sz w:val="22"/>
          <w:szCs w:val="22"/>
        </w:rPr>
      </w:pPr>
      <w:r w:rsidRPr="0047103B">
        <w:rPr>
          <w:i/>
          <w:sz w:val="22"/>
          <w:szCs w:val="22"/>
        </w:rPr>
        <w:t>Übrigens: Diese Presseinformation</w:t>
      </w:r>
      <w:r w:rsidR="006546D4">
        <w:rPr>
          <w:i/>
          <w:sz w:val="22"/>
          <w:szCs w:val="22"/>
        </w:rPr>
        <w:t xml:space="preserve"> samt Bildmaterial</w:t>
      </w:r>
      <w:r w:rsidRPr="0047103B">
        <w:rPr>
          <w:i/>
          <w:sz w:val="22"/>
          <w:szCs w:val="22"/>
        </w:rPr>
        <w:t xml:space="preserve"> finden Sie selbstverständlich auch digital – im</w:t>
      </w:r>
      <w:r w:rsidR="00AB4DF5">
        <w:rPr>
          <w:i/>
          <w:sz w:val="22"/>
          <w:szCs w:val="22"/>
        </w:rPr>
        <w:t xml:space="preserve"> </w:t>
      </w:r>
      <w:hyperlink r:id="rId8" w:history="1">
        <w:r w:rsidRPr="007E37C7">
          <w:rPr>
            <w:rStyle w:val="Hyperlink"/>
            <w:i/>
            <w:sz w:val="22"/>
            <w:szCs w:val="22"/>
          </w:rPr>
          <w:t>Pressebereich</w:t>
        </w:r>
      </w:hyperlink>
      <w:r w:rsidR="00F02A06" w:rsidRPr="0047103B">
        <w:rPr>
          <w:i/>
          <w:sz w:val="22"/>
          <w:szCs w:val="22"/>
        </w:rPr>
        <w:t xml:space="preserve"> </w:t>
      </w:r>
      <w:r w:rsidR="00AB4DF5">
        <w:rPr>
          <w:i/>
          <w:sz w:val="22"/>
          <w:szCs w:val="22"/>
        </w:rPr>
        <w:t>unserer</w:t>
      </w:r>
      <w:r w:rsidR="00F02A06" w:rsidRPr="0047103B">
        <w:rPr>
          <w:i/>
          <w:sz w:val="22"/>
          <w:szCs w:val="22"/>
        </w:rPr>
        <w:t xml:space="preserve"> Homepage</w:t>
      </w:r>
      <w:r w:rsidRPr="0047103B">
        <w:rPr>
          <w:i/>
          <w:sz w:val="22"/>
          <w:szCs w:val="22"/>
        </w:rPr>
        <w:t xml:space="preserve">. </w:t>
      </w:r>
    </w:p>
    <w:p w14:paraId="0998850C" w14:textId="77777777" w:rsidR="00CA5299" w:rsidRDefault="00CA5299"/>
    <w:p w14:paraId="3B34DE79" w14:textId="77777777" w:rsidR="000910E8" w:rsidRPr="0062034B" w:rsidRDefault="00CA5299" w:rsidP="000910E8">
      <w:pPr>
        <w:spacing w:after="120"/>
        <w:rPr>
          <w:b/>
          <w:sz w:val="22"/>
          <w:szCs w:val="22"/>
        </w:rPr>
      </w:pPr>
      <w:r w:rsidRPr="0062034B">
        <w:rPr>
          <w:b/>
          <w:sz w:val="22"/>
          <w:szCs w:val="22"/>
        </w:rPr>
        <w:t>Über die Tintometer® GmbH</w:t>
      </w:r>
    </w:p>
    <w:p w14:paraId="35BB6B6A" w14:textId="4843A3DE" w:rsidR="0015178F" w:rsidRPr="0062034B" w:rsidRDefault="000910E8" w:rsidP="00A3178A">
      <w:pPr>
        <w:jc w:val="both"/>
        <w:rPr>
          <w:rFonts w:cs="Arial"/>
          <w:color w:val="000000"/>
          <w:sz w:val="18"/>
          <w:szCs w:val="18"/>
        </w:rPr>
      </w:pPr>
      <w:r w:rsidRPr="0062034B">
        <w:rPr>
          <w:rFonts w:cs="Arial"/>
          <w:color w:val="000000"/>
          <w:sz w:val="18"/>
          <w:szCs w:val="18"/>
        </w:rPr>
        <w:t xml:space="preserve">Seit über 130 Jahren bilden Wasser und Farben die Schwerpunkte des Familienunternehmens. Die von Tintometer® entwickelten, hergestellten und weltweit vertriebenen Messgeräte und Nachweisverfahren </w:t>
      </w:r>
      <w:r w:rsidR="00F02A06" w:rsidRPr="0062034B">
        <w:rPr>
          <w:rFonts w:cs="Arial"/>
          <w:color w:val="000000"/>
          <w:sz w:val="18"/>
          <w:szCs w:val="18"/>
        </w:rPr>
        <w:t xml:space="preserve">für Wasseranalytik und Farbmessungen </w:t>
      </w:r>
      <w:r w:rsidRPr="0062034B">
        <w:rPr>
          <w:rFonts w:cs="Arial"/>
          <w:color w:val="000000"/>
          <w:sz w:val="18"/>
          <w:szCs w:val="18"/>
        </w:rPr>
        <w:t>liefern die Grundlage für qualitätvolle und zuverlässige Messungen mit schnellen und sicheren Analyseergebnissen in fast allen Lebensbereichen. Dabei werden Lösungen entwickelt, die in der Industrie ebenso begehrt sind wie im Wasser- und Abwasserwerk, im Schwimmbad, in der Umwelt oder in der Forschung.</w:t>
      </w:r>
    </w:p>
    <w:sectPr w:rsidR="0015178F" w:rsidRPr="0062034B" w:rsidSect="00A668B0">
      <w:headerReference w:type="default" r:id="rId9"/>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E971EF" w14:textId="77777777" w:rsidR="00DB5895" w:rsidRDefault="00DB5895" w:rsidP="004D2CFE">
      <w:r>
        <w:separator/>
      </w:r>
    </w:p>
  </w:endnote>
  <w:endnote w:type="continuationSeparator" w:id="0">
    <w:p w14:paraId="74C02D49" w14:textId="77777777" w:rsidR="00DB5895" w:rsidRDefault="00DB5895" w:rsidP="004D2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angal">
    <w:panose1 w:val="02040503050203030202"/>
    <w:charset w:val="01"/>
    <w:family w:val="roman"/>
    <w:pitch w:val="variable"/>
    <w:sig w:usb0="0000A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EE9044" w14:textId="77777777" w:rsidR="00DB5895" w:rsidRDefault="00DB5895" w:rsidP="004D2CFE">
      <w:r>
        <w:separator/>
      </w:r>
    </w:p>
  </w:footnote>
  <w:footnote w:type="continuationSeparator" w:id="0">
    <w:p w14:paraId="7DF29958" w14:textId="77777777" w:rsidR="00DB5895" w:rsidRDefault="00DB5895" w:rsidP="004D2C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64A3D" w14:textId="4D7E9251" w:rsidR="004D2CFE" w:rsidRDefault="004D2CFE">
    <w:pPr>
      <w:pStyle w:val="Kopfzeile"/>
    </w:pPr>
    <w:r>
      <w:rPr>
        <w:noProof/>
      </w:rPr>
      <w:drawing>
        <wp:anchor distT="0" distB="0" distL="0" distR="0" simplePos="0" relativeHeight="251659264" behindDoc="0" locked="0" layoutInCell="1" allowOverlap="1" wp14:anchorId="0BC01355" wp14:editId="69A77C65">
          <wp:simplePos x="0" y="0"/>
          <wp:positionH relativeFrom="page">
            <wp:posOffset>-435991</wp:posOffset>
          </wp:positionH>
          <wp:positionV relativeFrom="page">
            <wp:posOffset>-68643</wp:posOffset>
          </wp:positionV>
          <wp:extent cx="8320532" cy="1649857"/>
          <wp:effectExtent l="0" t="0" r="10795" b="127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20532" cy="1649857"/>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6"/>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FC9"/>
    <w:rsid w:val="00035CC3"/>
    <w:rsid w:val="000360A9"/>
    <w:rsid w:val="00057733"/>
    <w:rsid w:val="00083182"/>
    <w:rsid w:val="000910E8"/>
    <w:rsid w:val="00095399"/>
    <w:rsid w:val="000D27AC"/>
    <w:rsid w:val="000E2B32"/>
    <w:rsid w:val="0010092D"/>
    <w:rsid w:val="001015EE"/>
    <w:rsid w:val="00113EC1"/>
    <w:rsid w:val="00114F39"/>
    <w:rsid w:val="00115B2F"/>
    <w:rsid w:val="00117B69"/>
    <w:rsid w:val="0015178F"/>
    <w:rsid w:val="001567D4"/>
    <w:rsid w:val="001922AE"/>
    <w:rsid w:val="001931AE"/>
    <w:rsid w:val="001A1F5D"/>
    <w:rsid w:val="002408DB"/>
    <w:rsid w:val="002466F9"/>
    <w:rsid w:val="002778CC"/>
    <w:rsid w:val="00284B67"/>
    <w:rsid w:val="002C239A"/>
    <w:rsid w:val="002F6E75"/>
    <w:rsid w:val="00304551"/>
    <w:rsid w:val="003079BB"/>
    <w:rsid w:val="003451A0"/>
    <w:rsid w:val="00395B75"/>
    <w:rsid w:val="003B52F5"/>
    <w:rsid w:val="00404978"/>
    <w:rsid w:val="00421909"/>
    <w:rsid w:val="00427436"/>
    <w:rsid w:val="0047103B"/>
    <w:rsid w:val="004737B5"/>
    <w:rsid w:val="004878A1"/>
    <w:rsid w:val="004D2CFE"/>
    <w:rsid w:val="00516040"/>
    <w:rsid w:val="00534607"/>
    <w:rsid w:val="005A10C5"/>
    <w:rsid w:val="005A633F"/>
    <w:rsid w:val="005A7FCA"/>
    <w:rsid w:val="005B1948"/>
    <w:rsid w:val="00600DE7"/>
    <w:rsid w:val="0062034B"/>
    <w:rsid w:val="006546D4"/>
    <w:rsid w:val="006712FB"/>
    <w:rsid w:val="00692BAB"/>
    <w:rsid w:val="006939FD"/>
    <w:rsid w:val="006B0E94"/>
    <w:rsid w:val="006C097D"/>
    <w:rsid w:val="00707D2E"/>
    <w:rsid w:val="007434B7"/>
    <w:rsid w:val="007E37C7"/>
    <w:rsid w:val="007E6E5C"/>
    <w:rsid w:val="007F5EB4"/>
    <w:rsid w:val="008A24DC"/>
    <w:rsid w:val="008A5B62"/>
    <w:rsid w:val="00935CF1"/>
    <w:rsid w:val="00975B73"/>
    <w:rsid w:val="009B7FC9"/>
    <w:rsid w:val="00A1715C"/>
    <w:rsid w:val="00A22303"/>
    <w:rsid w:val="00A3178A"/>
    <w:rsid w:val="00A40326"/>
    <w:rsid w:val="00A56D3F"/>
    <w:rsid w:val="00A668B0"/>
    <w:rsid w:val="00A942CB"/>
    <w:rsid w:val="00AB4DF5"/>
    <w:rsid w:val="00AD3042"/>
    <w:rsid w:val="00B42A4E"/>
    <w:rsid w:val="00B637CB"/>
    <w:rsid w:val="00B81EAC"/>
    <w:rsid w:val="00B86DB5"/>
    <w:rsid w:val="00BC6409"/>
    <w:rsid w:val="00BF7DB0"/>
    <w:rsid w:val="00C44BB5"/>
    <w:rsid w:val="00CA33D2"/>
    <w:rsid w:val="00CA5299"/>
    <w:rsid w:val="00CF1E87"/>
    <w:rsid w:val="00CF640A"/>
    <w:rsid w:val="00D224A1"/>
    <w:rsid w:val="00D807CA"/>
    <w:rsid w:val="00DB339F"/>
    <w:rsid w:val="00DB5895"/>
    <w:rsid w:val="00DB5E40"/>
    <w:rsid w:val="00DD4113"/>
    <w:rsid w:val="00E8184E"/>
    <w:rsid w:val="00EA4C77"/>
    <w:rsid w:val="00F02A06"/>
    <w:rsid w:val="00F045E7"/>
    <w:rsid w:val="00F04B42"/>
    <w:rsid w:val="00F7704C"/>
    <w:rsid w:val="00FB64FD"/>
    <w:rsid w:val="00FD7FFB"/>
    <w:rsid w:val="00FE3521"/>
  </w:rsids>
  <m:mathPr>
    <m:mathFont m:val="Cambria Math"/>
    <m:brkBin m:val="before"/>
    <m:brkBinSub m:val="--"/>
    <m:smallFrac m:val="0"/>
    <m:dispDef/>
    <m:lMargin m:val="0"/>
    <m:rMargin m:val="0"/>
    <m:defJc m:val="centerGroup"/>
    <m:wrapIndent m:val="1440"/>
    <m:intLim m:val="subSup"/>
    <m:naryLim m:val="undOvr"/>
  </m:mathPr>
  <w:themeFontLang w:val="de-DE" w:eastAsia="zh-CN" w:bidi="hi-IN"/>
  <w:clrSchemeMapping w:bg1="light1" w:t1="dark1" w:bg2="light2" w:t2="dark2" w:accent1="accent1" w:accent2="accent2" w:accent3="accent3" w:accent4="accent4" w:accent5="accent5" w:accent6="accent6" w:hyperlink="hyperlink" w:followedHyperlink="followedHyperlink"/>
  <w:decimalSymbol w:val=","/>
  <w:listSeparator w:val=";"/>
  <w14:docId w14:val="5532041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3451A0"/>
    <w:rPr>
      <w:color w:val="0563C1" w:themeColor="hyperlink"/>
      <w:u w:val="single"/>
    </w:rPr>
  </w:style>
  <w:style w:type="paragraph" w:styleId="StandardWeb">
    <w:name w:val="Normal (Web)"/>
    <w:basedOn w:val="Standard"/>
    <w:uiPriority w:val="99"/>
    <w:semiHidden/>
    <w:unhideWhenUsed/>
    <w:rsid w:val="000910E8"/>
    <w:pPr>
      <w:spacing w:before="100" w:beforeAutospacing="1" w:after="100" w:afterAutospacing="1"/>
    </w:pPr>
    <w:rPr>
      <w:rFonts w:ascii="Times New Roman" w:hAnsi="Times New Roman" w:cs="Times New Roman"/>
    </w:rPr>
  </w:style>
  <w:style w:type="character" w:customStyle="1" w:styleId="apple-converted-space">
    <w:name w:val="apple-converted-space"/>
    <w:basedOn w:val="Absatz-Standardschriftart"/>
    <w:rsid w:val="000910E8"/>
  </w:style>
  <w:style w:type="paragraph" w:styleId="Kopfzeile">
    <w:name w:val="header"/>
    <w:basedOn w:val="Standard"/>
    <w:link w:val="KopfzeileZchn"/>
    <w:uiPriority w:val="99"/>
    <w:unhideWhenUsed/>
    <w:rsid w:val="004D2CFE"/>
    <w:pPr>
      <w:tabs>
        <w:tab w:val="center" w:pos="4536"/>
        <w:tab w:val="right" w:pos="9072"/>
      </w:tabs>
    </w:pPr>
  </w:style>
  <w:style w:type="character" w:customStyle="1" w:styleId="KopfzeileZchn">
    <w:name w:val="Kopfzeile Zchn"/>
    <w:basedOn w:val="Absatz-Standardschriftart"/>
    <w:link w:val="Kopfzeile"/>
    <w:uiPriority w:val="99"/>
    <w:rsid w:val="004D2CFE"/>
  </w:style>
  <w:style w:type="paragraph" w:styleId="Fuzeile">
    <w:name w:val="footer"/>
    <w:basedOn w:val="Standard"/>
    <w:link w:val="FuzeileZchn"/>
    <w:uiPriority w:val="99"/>
    <w:unhideWhenUsed/>
    <w:rsid w:val="004D2CFE"/>
    <w:pPr>
      <w:tabs>
        <w:tab w:val="center" w:pos="4536"/>
        <w:tab w:val="right" w:pos="9072"/>
      </w:tabs>
    </w:pPr>
  </w:style>
  <w:style w:type="character" w:customStyle="1" w:styleId="FuzeileZchn">
    <w:name w:val="Fußzeile Zchn"/>
    <w:basedOn w:val="Absatz-Standardschriftart"/>
    <w:link w:val="Fuzeile"/>
    <w:uiPriority w:val="99"/>
    <w:rsid w:val="004D2CFE"/>
  </w:style>
  <w:style w:type="character" w:styleId="NichtaufgelsteErwhnung">
    <w:name w:val="Unresolved Mention"/>
    <w:basedOn w:val="Absatz-Standardschriftart"/>
    <w:uiPriority w:val="99"/>
    <w:rsid w:val="006546D4"/>
    <w:rPr>
      <w:color w:val="605E5C"/>
      <w:shd w:val="clear" w:color="auto" w:fill="E1DFDD"/>
    </w:rPr>
  </w:style>
  <w:style w:type="character" w:styleId="BesuchterLink">
    <w:name w:val="FollowedHyperlink"/>
    <w:basedOn w:val="Absatz-Standardschriftart"/>
    <w:uiPriority w:val="99"/>
    <w:semiHidden/>
    <w:unhideWhenUsed/>
    <w:rsid w:val="00395B7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1366648">
      <w:bodyDiv w:val="1"/>
      <w:marLeft w:val="0"/>
      <w:marRight w:val="0"/>
      <w:marTop w:val="0"/>
      <w:marBottom w:val="0"/>
      <w:divBdr>
        <w:top w:val="none" w:sz="0" w:space="0" w:color="auto"/>
        <w:left w:val="none" w:sz="0" w:space="0" w:color="auto"/>
        <w:bottom w:val="none" w:sz="0" w:space="0" w:color="auto"/>
        <w:right w:val="none" w:sz="0" w:space="0" w:color="auto"/>
      </w:divBdr>
    </w:div>
    <w:div w:id="617030332">
      <w:bodyDiv w:val="1"/>
      <w:marLeft w:val="0"/>
      <w:marRight w:val="0"/>
      <w:marTop w:val="0"/>
      <w:marBottom w:val="0"/>
      <w:divBdr>
        <w:top w:val="none" w:sz="0" w:space="0" w:color="auto"/>
        <w:left w:val="none" w:sz="0" w:space="0" w:color="auto"/>
        <w:bottom w:val="none" w:sz="0" w:space="0" w:color="auto"/>
        <w:right w:val="none" w:sz="0" w:space="0" w:color="auto"/>
      </w:divBdr>
    </w:div>
    <w:div w:id="11678605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ovibond.com/de/Top-Meta-Navigation/Pressebereich" TargetMode="External"/><Relationship Id="rId3" Type="http://schemas.openxmlformats.org/officeDocument/2006/relationships/webSettings" Target="webSettings.xml"/><Relationship Id="rId7" Type="http://schemas.openxmlformats.org/officeDocument/2006/relationships/hyperlink" Target="https://www.lovibond.com/de/PW/Wasseranalytik/Produkte/Labor-mobile-Instrumente/Elektrochemie/Portable-Handmessger&#228;te-mit-Datenlogger/SD-305-Seri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423</Words>
  <Characters>2670</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Office-Anwender</dc:creator>
  <cp:keywords/>
  <dc:description/>
  <cp:lastModifiedBy>Microsoft Office User</cp:lastModifiedBy>
  <cp:revision>3</cp:revision>
  <cp:lastPrinted>2018-06-18T08:35:00Z</cp:lastPrinted>
  <dcterms:created xsi:type="dcterms:W3CDTF">2020-06-16T13:15:00Z</dcterms:created>
  <dcterms:modified xsi:type="dcterms:W3CDTF">2020-06-16T14:12:00Z</dcterms:modified>
</cp:coreProperties>
</file>