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1F0" w:rsidRDefault="00ED21F0" w:rsidP="00ED21F0">
      <w:pPr>
        <w:widowControl w:val="0"/>
        <w:autoSpaceDE w:val="0"/>
        <w:autoSpaceDN w:val="0"/>
        <w:adjustRightInd w:val="0"/>
        <w:rPr>
          <w:rFonts w:ascii="Arial" w:hAnsi="Arial" w:cs="Arial"/>
          <w:b/>
          <w:bCs/>
          <w:color w:val="2F2F2F"/>
          <w:sz w:val="30"/>
          <w:szCs w:val="30"/>
        </w:rPr>
      </w:pPr>
      <w:r>
        <w:rPr>
          <w:rFonts w:ascii="Arial" w:hAnsi="Arial"/>
          <w:b/>
          <w:bCs/>
          <w:color w:val="2F2F2F"/>
          <w:sz w:val="30"/>
          <w:szCs w:val="30"/>
        </w:rPr>
        <w:t>Análisis del agua competente</w:t>
      </w:r>
    </w:p>
    <w:p w:rsidR="000B3840" w:rsidRDefault="000B3840" w:rsidP="00ED21F0">
      <w:pPr>
        <w:widowControl w:val="0"/>
        <w:autoSpaceDE w:val="0"/>
        <w:autoSpaceDN w:val="0"/>
        <w:adjustRightInd w:val="0"/>
        <w:rPr>
          <w:rFonts w:ascii="Arial" w:hAnsi="Arial" w:cs="Arial"/>
          <w:b/>
          <w:bCs/>
          <w:color w:val="2F2F2F"/>
          <w:sz w:val="30"/>
          <w:szCs w:val="30"/>
        </w:rPr>
      </w:pPr>
      <w:r>
        <w:rPr>
          <w:rFonts w:ascii="Arial" w:hAnsi="Arial"/>
          <w:b/>
          <w:bCs/>
          <w:color w:val="2F2F2F"/>
          <w:sz w:val="30"/>
          <w:szCs w:val="30"/>
        </w:rPr>
        <w:t>La nueva «química verde»</w:t>
      </w:r>
    </w:p>
    <w:p w:rsidR="00ED21F0" w:rsidRDefault="00ED21F0" w:rsidP="00ED21F0">
      <w:pPr>
        <w:widowControl w:val="0"/>
        <w:autoSpaceDE w:val="0"/>
        <w:autoSpaceDN w:val="0"/>
        <w:adjustRightInd w:val="0"/>
        <w:rPr>
          <w:rFonts w:ascii="Arial" w:hAnsi="Arial" w:cs="Arial"/>
          <w:b/>
          <w:bCs/>
          <w:color w:val="2F2F2F"/>
          <w:sz w:val="30"/>
          <w:szCs w:val="30"/>
        </w:rPr>
      </w:pPr>
    </w:p>
    <w:p w:rsidR="00714CA5" w:rsidRDefault="00ED21F0" w:rsidP="00ED21F0">
      <w:pPr>
        <w:widowControl w:val="0"/>
        <w:autoSpaceDE w:val="0"/>
        <w:autoSpaceDN w:val="0"/>
        <w:adjustRightInd w:val="0"/>
        <w:rPr>
          <w:rFonts w:ascii="Arial" w:hAnsi="Arial" w:cs="Arial"/>
          <w:color w:val="454545"/>
          <w:sz w:val="26"/>
          <w:szCs w:val="26"/>
        </w:rPr>
      </w:pPr>
      <w:r>
        <w:rPr>
          <w:rFonts w:ascii="Arial" w:hAnsi="Arial"/>
          <w:color w:val="454545"/>
          <w:sz w:val="26"/>
          <w:szCs w:val="26"/>
        </w:rPr>
        <w:t>La condición indispensable para bañarse y nadar saludablemente es una preparación del agua moderna. En interés de la salud, pero también teniendo en cuenta el aspecto de la conservación de una instalación, esta debería estar perfectamente diseñada.</w:t>
      </w:r>
    </w:p>
    <w:p w:rsidR="00A8627D" w:rsidRDefault="00A8627D" w:rsidP="00ED21F0">
      <w:pPr>
        <w:widowControl w:val="0"/>
        <w:autoSpaceDE w:val="0"/>
        <w:autoSpaceDN w:val="0"/>
        <w:adjustRightInd w:val="0"/>
        <w:rPr>
          <w:rFonts w:ascii="Arial" w:hAnsi="Arial" w:cs="Arial"/>
          <w:color w:val="454545"/>
          <w:sz w:val="26"/>
          <w:szCs w:val="26"/>
        </w:rPr>
      </w:pPr>
    </w:p>
    <w:p w:rsidR="00ED21F0" w:rsidRDefault="00ED21F0" w:rsidP="00ED21F0">
      <w:pPr>
        <w:widowControl w:val="0"/>
        <w:autoSpaceDE w:val="0"/>
        <w:autoSpaceDN w:val="0"/>
        <w:adjustRightInd w:val="0"/>
        <w:rPr>
          <w:rFonts w:ascii="Arial" w:hAnsi="Arial" w:cs="Arial"/>
          <w:color w:val="454545"/>
          <w:sz w:val="26"/>
          <w:szCs w:val="26"/>
        </w:rPr>
      </w:pPr>
      <w:r>
        <w:rPr>
          <w:rFonts w:ascii="Arial" w:hAnsi="Arial"/>
          <w:color w:val="454545"/>
          <w:sz w:val="26"/>
          <w:szCs w:val="26"/>
        </w:rPr>
        <w:t>Es evidente que el resultado de la preparación debe ser supervisado con regularidad.</w:t>
      </w:r>
    </w:p>
    <w:p w:rsidR="00A8627D" w:rsidRDefault="00ED21F0" w:rsidP="00A8627D">
      <w:pPr>
        <w:widowControl w:val="0"/>
        <w:autoSpaceDE w:val="0"/>
        <w:autoSpaceDN w:val="0"/>
        <w:adjustRightInd w:val="0"/>
        <w:rPr>
          <w:rFonts w:ascii="Arial" w:hAnsi="Arial" w:cs="Arial"/>
          <w:color w:val="454545"/>
          <w:sz w:val="26"/>
          <w:szCs w:val="26"/>
        </w:rPr>
      </w:pPr>
      <w:r>
        <w:rPr>
          <w:rFonts w:ascii="Arial" w:hAnsi="Arial"/>
          <w:color w:val="454545"/>
          <w:sz w:val="26"/>
          <w:szCs w:val="26"/>
        </w:rPr>
        <w:t>Y aquí se aplica el concepto de los aparatos del análisis del agua y reactivos de Lovibond</w:t>
      </w:r>
      <w:r>
        <w:rPr>
          <w:rFonts w:ascii="Arial" w:hAnsi="Arial"/>
          <w:color w:val="454545"/>
          <w:sz w:val="26"/>
          <w:szCs w:val="26"/>
          <w:vertAlign w:val="superscript"/>
        </w:rPr>
        <w:t>®</w:t>
      </w:r>
      <w:r>
        <w:rPr>
          <w:rFonts w:ascii="Arial" w:hAnsi="Arial"/>
          <w:color w:val="454545"/>
          <w:sz w:val="26"/>
          <w:szCs w:val="26"/>
        </w:rPr>
        <w:t xml:space="preserve">. El operador de la piscina dispone de sistemas de análisis que registran analíticamente el estado real de la calidad del agua con una gran precisión. </w:t>
      </w:r>
    </w:p>
    <w:p w:rsidR="00A8627D" w:rsidRDefault="00A8627D" w:rsidP="00A8627D">
      <w:pPr>
        <w:widowControl w:val="0"/>
        <w:autoSpaceDE w:val="0"/>
        <w:autoSpaceDN w:val="0"/>
        <w:adjustRightInd w:val="0"/>
        <w:rPr>
          <w:rFonts w:ascii="Arial" w:hAnsi="Arial" w:cs="Arial"/>
          <w:color w:val="454545"/>
          <w:sz w:val="26"/>
          <w:szCs w:val="26"/>
        </w:rPr>
      </w:pPr>
    </w:p>
    <w:p w:rsidR="00425297" w:rsidRDefault="00ED21F0" w:rsidP="00A8627D">
      <w:pPr>
        <w:widowControl w:val="0"/>
        <w:autoSpaceDE w:val="0"/>
        <w:autoSpaceDN w:val="0"/>
        <w:adjustRightInd w:val="0"/>
        <w:rPr>
          <w:rFonts w:ascii="Arial" w:hAnsi="Arial" w:cs="Arial"/>
          <w:color w:val="454545"/>
          <w:sz w:val="26"/>
          <w:szCs w:val="26"/>
        </w:rPr>
      </w:pPr>
      <w:r>
        <w:rPr>
          <w:rFonts w:ascii="Arial" w:hAnsi="Arial"/>
          <w:color w:val="454545"/>
          <w:sz w:val="26"/>
          <w:szCs w:val="26"/>
        </w:rPr>
        <w:t>Además de ello, se ha conseguido compatibilizar aspectos aparentemen</w:t>
      </w:r>
      <w:r w:rsidR="00AA24D1">
        <w:rPr>
          <w:rFonts w:ascii="Arial" w:hAnsi="Arial"/>
          <w:color w:val="454545"/>
          <w:sz w:val="26"/>
          <w:szCs w:val="26"/>
        </w:rPr>
        <w:t>te irreconciliables como son un</w:t>
      </w:r>
      <w:r>
        <w:rPr>
          <w:rFonts w:ascii="Arial" w:hAnsi="Arial"/>
          <w:color w:val="454545"/>
          <w:sz w:val="26"/>
          <w:szCs w:val="26"/>
        </w:rPr>
        <w:t xml:space="preserve"> manejo simple, reactivos seguros y de larga duración, una elevada precisión de las pruebas y la reproducibilidad de los resultados medidos de manera respetuosa con el medio ambiente.</w:t>
      </w:r>
    </w:p>
    <w:p w:rsidR="00A8627D" w:rsidRDefault="00A8627D" w:rsidP="00ED21F0">
      <w:pPr>
        <w:rPr>
          <w:rFonts w:ascii="Arial" w:hAnsi="Arial" w:cs="Arial"/>
          <w:color w:val="454545"/>
          <w:sz w:val="26"/>
          <w:szCs w:val="26"/>
        </w:rPr>
      </w:pPr>
    </w:p>
    <w:p w:rsidR="006A17B0" w:rsidRDefault="006A17B0" w:rsidP="00ED21F0">
      <w:pPr>
        <w:rPr>
          <w:rFonts w:ascii="Arial" w:hAnsi="Arial" w:cs="Arial"/>
          <w:color w:val="454545"/>
          <w:sz w:val="26"/>
          <w:szCs w:val="26"/>
        </w:rPr>
      </w:pPr>
      <w:r>
        <w:rPr>
          <w:rFonts w:ascii="Arial" w:hAnsi="Arial"/>
          <w:color w:val="454545"/>
          <w:sz w:val="26"/>
          <w:szCs w:val="26"/>
        </w:rPr>
        <w:t>Usted puede decidirse por el comprobador de piscinas clásico, el innovador comprobador de piscinas electrónico Scuba II o un fotómetro de Lovibond</w:t>
      </w:r>
      <w:r>
        <w:rPr>
          <w:rFonts w:ascii="Arial" w:hAnsi="Arial"/>
          <w:color w:val="454545"/>
          <w:sz w:val="26"/>
          <w:szCs w:val="26"/>
          <w:vertAlign w:val="superscript"/>
        </w:rPr>
        <w:t>®</w:t>
      </w:r>
      <w:r>
        <w:rPr>
          <w:rFonts w:ascii="Arial" w:hAnsi="Arial"/>
          <w:color w:val="454545"/>
          <w:sz w:val="26"/>
          <w:szCs w:val="26"/>
        </w:rPr>
        <w:t>. Todos los sistemas de aparatos se utilizan con las pastillas de reactivos Lovibond</w:t>
      </w:r>
      <w:r>
        <w:rPr>
          <w:rFonts w:ascii="Arial" w:hAnsi="Arial"/>
          <w:color w:val="454545"/>
          <w:sz w:val="26"/>
          <w:szCs w:val="26"/>
          <w:vertAlign w:val="superscript"/>
        </w:rPr>
        <w:t>®</w:t>
      </w:r>
      <w:r>
        <w:rPr>
          <w:rFonts w:ascii="Arial" w:hAnsi="Arial"/>
          <w:color w:val="454545"/>
          <w:sz w:val="26"/>
          <w:szCs w:val="26"/>
        </w:rPr>
        <w:t xml:space="preserve"> que son respetuosas con el medio ambiente y se conocen como «química verde».</w:t>
      </w:r>
    </w:p>
    <w:p w:rsidR="006A17B0" w:rsidRDefault="006A17B0" w:rsidP="006A17B0">
      <w:pPr>
        <w:pStyle w:val="Pargrafdellista"/>
        <w:numPr>
          <w:ilvl w:val="0"/>
          <w:numId w:val="1"/>
        </w:numPr>
        <w:rPr>
          <w:rFonts w:ascii="Arial" w:hAnsi="Arial" w:cs="Arial"/>
          <w:color w:val="454545"/>
          <w:sz w:val="26"/>
          <w:szCs w:val="26"/>
        </w:rPr>
      </w:pPr>
      <w:r>
        <w:rPr>
          <w:rFonts w:ascii="Arial" w:hAnsi="Arial"/>
          <w:color w:val="454545"/>
          <w:sz w:val="26"/>
          <w:szCs w:val="26"/>
        </w:rPr>
        <w:t>100 % libres de ácido bórico</w:t>
      </w:r>
    </w:p>
    <w:p w:rsidR="006A17B0" w:rsidRDefault="006A17B0" w:rsidP="006A17B0">
      <w:pPr>
        <w:pStyle w:val="Pargrafdellista"/>
        <w:numPr>
          <w:ilvl w:val="0"/>
          <w:numId w:val="1"/>
        </w:numPr>
        <w:rPr>
          <w:rFonts w:ascii="Arial" w:hAnsi="Arial" w:cs="Arial"/>
          <w:color w:val="454545"/>
          <w:sz w:val="26"/>
          <w:szCs w:val="26"/>
        </w:rPr>
      </w:pPr>
      <w:r>
        <w:rPr>
          <w:rFonts w:ascii="Arial" w:hAnsi="Arial"/>
          <w:color w:val="454545"/>
          <w:sz w:val="26"/>
          <w:szCs w:val="26"/>
        </w:rPr>
        <w:t>Calidad de medición exacta</w:t>
      </w:r>
    </w:p>
    <w:p w:rsidR="006A17B0" w:rsidRDefault="006A17B0" w:rsidP="00123E1B">
      <w:pPr>
        <w:pStyle w:val="Pargrafdellista"/>
        <w:numPr>
          <w:ilvl w:val="0"/>
          <w:numId w:val="1"/>
        </w:numPr>
        <w:rPr>
          <w:rFonts w:ascii="Arial" w:hAnsi="Arial" w:cs="Arial"/>
          <w:color w:val="454545"/>
          <w:sz w:val="26"/>
          <w:szCs w:val="26"/>
        </w:rPr>
      </w:pPr>
      <w:r>
        <w:rPr>
          <w:rFonts w:ascii="Arial" w:hAnsi="Arial"/>
          <w:color w:val="454545"/>
          <w:sz w:val="26"/>
          <w:szCs w:val="26"/>
        </w:rPr>
        <w:t>De acuerdo con la norma DIN EN ISO 7393-2</w:t>
      </w:r>
    </w:p>
    <w:p w:rsidR="006A17B0" w:rsidRDefault="006A17B0" w:rsidP="00123E1B">
      <w:pPr>
        <w:pStyle w:val="Pargrafdellista"/>
        <w:numPr>
          <w:ilvl w:val="0"/>
          <w:numId w:val="1"/>
        </w:numPr>
        <w:rPr>
          <w:rFonts w:ascii="Arial" w:hAnsi="Arial" w:cs="Arial"/>
          <w:color w:val="454545"/>
          <w:sz w:val="26"/>
          <w:szCs w:val="26"/>
        </w:rPr>
      </w:pPr>
      <w:r>
        <w:rPr>
          <w:rFonts w:ascii="Arial" w:hAnsi="Arial"/>
          <w:color w:val="454545"/>
          <w:sz w:val="26"/>
          <w:szCs w:val="26"/>
        </w:rPr>
        <w:t>Sistema tampón de pH óptimo</w:t>
      </w:r>
    </w:p>
    <w:p w:rsidR="006A17B0" w:rsidRDefault="00D65FCF" w:rsidP="00123E1B">
      <w:pPr>
        <w:pStyle w:val="Pargrafdellista"/>
        <w:numPr>
          <w:ilvl w:val="0"/>
          <w:numId w:val="1"/>
        </w:numPr>
        <w:rPr>
          <w:rFonts w:ascii="Arial" w:hAnsi="Arial" w:cs="Arial"/>
          <w:color w:val="454545"/>
          <w:sz w:val="26"/>
          <w:szCs w:val="26"/>
        </w:rPr>
      </w:pPr>
      <w:r>
        <w:rPr>
          <w:rFonts w:ascii="Arial" w:hAnsi="Arial"/>
          <w:color w:val="454545"/>
          <w:sz w:val="26"/>
          <w:szCs w:val="26"/>
        </w:rPr>
        <w:t>Supervisión y garantía de calidad estrictas</w:t>
      </w:r>
    </w:p>
    <w:p w:rsidR="006A17B0" w:rsidRDefault="006A17B0" w:rsidP="006A17B0">
      <w:pPr>
        <w:rPr>
          <w:rFonts w:ascii="Arial" w:hAnsi="Arial" w:cs="Arial"/>
          <w:color w:val="454545"/>
          <w:sz w:val="26"/>
          <w:szCs w:val="26"/>
        </w:rPr>
      </w:pPr>
    </w:p>
    <w:p w:rsidR="006A17B0" w:rsidRDefault="006A17B0" w:rsidP="006A17B0">
      <w:pPr>
        <w:rPr>
          <w:rFonts w:ascii="Arial" w:hAnsi="Arial" w:cs="Arial"/>
          <w:color w:val="454545"/>
          <w:sz w:val="26"/>
          <w:szCs w:val="26"/>
        </w:rPr>
      </w:pPr>
      <w:r>
        <w:rPr>
          <w:rFonts w:ascii="Arial" w:hAnsi="Arial"/>
          <w:color w:val="454545"/>
          <w:sz w:val="26"/>
          <w:szCs w:val="26"/>
        </w:rPr>
        <w:t>¿Tiene alguna pregunta sobre el tema «química verde»?</w:t>
      </w:r>
    </w:p>
    <w:p w:rsidR="006A17B0" w:rsidRDefault="006A17B0" w:rsidP="006A17B0">
      <w:pPr>
        <w:rPr>
          <w:rFonts w:ascii="Arial" w:hAnsi="Arial" w:cs="Arial"/>
          <w:color w:val="454545"/>
          <w:sz w:val="26"/>
          <w:szCs w:val="26"/>
        </w:rPr>
      </w:pPr>
      <w:r>
        <w:rPr>
          <w:rFonts w:ascii="Arial" w:hAnsi="Arial"/>
          <w:color w:val="454545"/>
          <w:sz w:val="26"/>
          <w:szCs w:val="26"/>
        </w:rPr>
        <w:t>¿Desea incluir en sus productos Lovibond</w:t>
      </w:r>
      <w:r>
        <w:rPr>
          <w:rFonts w:ascii="Arial" w:hAnsi="Arial"/>
          <w:color w:val="454545"/>
          <w:sz w:val="26"/>
          <w:szCs w:val="26"/>
          <w:vertAlign w:val="superscript"/>
        </w:rPr>
        <w:t>®</w:t>
      </w:r>
      <w:r>
        <w:rPr>
          <w:rFonts w:ascii="Arial" w:hAnsi="Arial"/>
          <w:color w:val="454545"/>
          <w:sz w:val="26"/>
          <w:szCs w:val="26"/>
        </w:rPr>
        <w:t xml:space="preserve"> el logotipo «Green Chemistry»?</w:t>
      </w:r>
    </w:p>
    <w:p w:rsidR="006A17B0" w:rsidRDefault="006A17B0" w:rsidP="006A17B0">
      <w:pPr>
        <w:rPr>
          <w:rFonts w:ascii="Arial" w:hAnsi="Arial" w:cs="Arial"/>
          <w:color w:val="454545"/>
          <w:sz w:val="26"/>
          <w:szCs w:val="26"/>
        </w:rPr>
      </w:pPr>
      <w:r>
        <w:rPr>
          <w:rFonts w:ascii="Arial" w:hAnsi="Arial"/>
          <w:color w:val="454545"/>
          <w:sz w:val="26"/>
          <w:szCs w:val="26"/>
        </w:rPr>
        <w:t>Si es así, póngase en contacto con nosotros a través de correo electrónico o por teléfono:</w:t>
      </w:r>
    </w:p>
    <w:p w:rsidR="006A17B0" w:rsidRDefault="006A17B0" w:rsidP="006A17B0">
      <w:pPr>
        <w:rPr>
          <w:rFonts w:ascii="Arial" w:hAnsi="Arial" w:cs="Arial"/>
          <w:color w:val="454545"/>
          <w:sz w:val="26"/>
          <w:szCs w:val="26"/>
        </w:rPr>
      </w:pPr>
    </w:p>
    <w:p w:rsidR="006A17B0" w:rsidRDefault="006A17B0" w:rsidP="006A17B0">
      <w:pPr>
        <w:rPr>
          <w:rFonts w:ascii="Arial" w:hAnsi="Arial" w:cs="Arial"/>
          <w:color w:val="454545"/>
          <w:sz w:val="26"/>
          <w:szCs w:val="26"/>
        </w:rPr>
      </w:pPr>
      <w:r>
        <w:rPr>
          <w:rFonts w:ascii="Arial" w:hAnsi="Arial"/>
          <w:color w:val="454545"/>
          <w:sz w:val="26"/>
          <w:szCs w:val="26"/>
        </w:rPr>
        <w:t>Correo electrónico:</w:t>
      </w:r>
      <w:r>
        <w:rPr>
          <w:rFonts w:ascii="Arial" w:hAnsi="Arial"/>
          <w:color w:val="454545"/>
          <w:sz w:val="26"/>
          <w:szCs w:val="26"/>
        </w:rPr>
        <w:tab/>
      </w:r>
      <w:hyperlink r:id="rId5" w:history="1">
        <w:r>
          <w:rPr>
            <w:rStyle w:val="Enlla"/>
            <w:rFonts w:ascii="Arial" w:hAnsi="Arial"/>
            <w:sz w:val="26"/>
            <w:szCs w:val="26"/>
          </w:rPr>
          <w:t>info@tintometer.de</w:t>
        </w:r>
      </w:hyperlink>
    </w:p>
    <w:p w:rsidR="006A17B0" w:rsidRDefault="006A17B0" w:rsidP="006A17B0">
      <w:pPr>
        <w:rPr>
          <w:rFonts w:ascii="Arial" w:hAnsi="Arial" w:cs="Arial"/>
          <w:color w:val="454545"/>
          <w:sz w:val="26"/>
          <w:szCs w:val="26"/>
        </w:rPr>
      </w:pPr>
    </w:p>
    <w:p w:rsidR="006A17B0" w:rsidRDefault="006A17B0" w:rsidP="006A17B0">
      <w:pPr>
        <w:rPr>
          <w:rFonts w:ascii="Arial" w:hAnsi="Arial" w:cs="Arial"/>
          <w:color w:val="454545"/>
          <w:sz w:val="26"/>
          <w:szCs w:val="26"/>
        </w:rPr>
      </w:pPr>
      <w:r>
        <w:rPr>
          <w:rFonts w:ascii="Arial" w:hAnsi="Arial"/>
          <w:color w:val="454545"/>
          <w:sz w:val="26"/>
          <w:szCs w:val="26"/>
        </w:rPr>
        <w:t>Teléfono:</w:t>
      </w:r>
      <w:r>
        <w:rPr>
          <w:rFonts w:ascii="Arial" w:hAnsi="Arial"/>
          <w:color w:val="454545"/>
          <w:sz w:val="26"/>
          <w:szCs w:val="26"/>
        </w:rPr>
        <w:tab/>
      </w:r>
      <w:r w:rsidR="00AA24D1">
        <w:rPr>
          <w:rFonts w:ascii="Arial" w:hAnsi="Arial"/>
          <w:color w:val="454545"/>
          <w:sz w:val="26"/>
          <w:szCs w:val="26"/>
        </w:rPr>
        <w:tab/>
      </w:r>
      <w:r w:rsidR="00AA24D1">
        <w:rPr>
          <w:rFonts w:ascii="Arial" w:hAnsi="Arial"/>
          <w:color w:val="454545"/>
          <w:sz w:val="26"/>
          <w:szCs w:val="26"/>
        </w:rPr>
        <w:tab/>
      </w:r>
      <w:r>
        <w:rPr>
          <w:rFonts w:ascii="Arial" w:hAnsi="Arial"/>
          <w:color w:val="454545"/>
          <w:sz w:val="26"/>
          <w:szCs w:val="26"/>
        </w:rPr>
        <w:t>+49 231 94510-0</w:t>
      </w:r>
    </w:p>
    <w:p w:rsidR="006A17B0" w:rsidRDefault="006A17B0" w:rsidP="006A17B0">
      <w:pPr>
        <w:rPr>
          <w:rFonts w:ascii="Arial" w:hAnsi="Arial" w:cs="Arial"/>
          <w:color w:val="454545"/>
          <w:sz w:val="26"/>
          <w:szCs w:val="26"/>
        </w:rPr>
      </w:pPr>
    </w:p>
    <w:p w:rsidR="006A17B0" w:rsidRDefault="006A17B0" w:rsidP="006A17B0">
      <w:pPr>
        <w:rPr>
          <w:rFonts w:ascii="Arial" w:hAnsi="Arial" w:cs="Arial"/>
          <w:color w:val="454545"/>
          <w:sz w:val="26"/>
          <w:szCs w:val="26"/>
        </w:rPr>
      </w:pPr>
    </w:p>
    <w:p w:rsidR="006A17B0" w:rsidRPr="006A17B0" w:rsidRDefault="006A17B0" w:rsidP="006A17B0">
      <w:pPr>
        <w:pStyle w:val="p1"/>
        <w:rPr>
          <w:rFonts w:ascii="Arial" w:hAnsi="Arial" w:cs="Arial"/>
          <w:sz w:val="26"/>
          <w:szCs w:val="26"/>
        </w:rPr>
      </w:pPr>
      <w:r>
        <w:rPr>
          <w:rFonts w:ascii="Arial" w:hAnsi="Arial"/>
          <w:b/>
          <w:bCs/>
          <w:sz w:val="26"/>
          <w:szCs w:val="26"/>
        </w:rPr>
        <w:t>Tintometer GmbH</w:t>
      </w:r>
      <w:r>
        <w:rPr>
          <w:rFonts w:ascii="Arial" w:hAnsi="Arial"/>
          <w:sz w:val="26"/>
          <w:szCs w:val="26"/>
        </w:rPr>
        <w:br/>
        <w:t>Lovibond</w:t>
      </w:r>
      <w:r>
        <w:rPr>
          <w:rFonts w:ascii="Arial" w:hAnsi="Arial"/>
          <w:sz w:val="26"/>
          <w:szCs w:val="26"/>
          <w:vertAlign w:val="superscript"/>
        </w:rPr>
        <w:t>®</w:t>
      </w:r>
      <w:r>
        <w:rPr>
          <w:rFonts w:ascii="Arial" w:hAnsi="Arial"/>
          <w:sz w:val="26"/>
          <w:szCs w:val="26"/>
        </w:rPr>
        <w:t xml:space="preserve"> Water Testing</w:t>
      </w:r>
    </w:p>
    <w:p w:rsidR="006A17B0" w:rsidRPr="006A17B0" w:rsidRDefault="006A17B0" w:rsidP="006A17B0">
      <w:pPr>
        <w:pStyle w:val="p1"/>
        <w:rPr>
          <w:rFonts w:ascii="Arial" w:hAnsi="Arial" w:cs="Arial"/>
          <w:sz w:val="26"/>
          <w:szCs w:val="26"/>
        </w:rPr>
      </w:pPr>
      <w:r>
        <w:rPr>
          <w:rFonts w:ascii="Arial" w:hAnsi="Arial"/>
          <w:sz w:val="26"/>
          <w:szCs w:val="26"/>
        </w:rPr>
        <w:t>Schleefstraße 8-12</w:t>
      </w:r>
    </w:p>
    <w:p w:rsidR="006A17B0" w:rsidRPr="006A17B0" w:rsidRDefault="006A17B0" w:rsidP="006A17B0">
      <w:pPr>
        <w:pStyle w:val="p1"/>
        <w:rPr>
          <w:rFonts w:ascii="Arial" w:hAnsi="Arial" w:cs="Arial"/>
          <w:sz w:val="26"/>
          <w:szCs w:val="26"/>
        </w:rPr>
      </w:pPr>
      <w:r>
        <w:rPr>
          <w:rFonts w:ascii="Arial" w:hAnsi="Arial"/>
          <w:sz w:val="26"/>
          <w:szCs w:val="26"/>
        </w:rPr>
        <w:t>44287 Dortmund</w:t>
      </w:r>
    </w:p>
    <w:p w:rsidR="006A17B0" w:rsidRPr="006A17B0" w:rsidRDefault="006A17B0" w:rsidP="006A17B0">
      <w:pPr>
        <w:pStyle w:val="p1"/>
        <w:rPr>
          <w:rFonts w:ascii="Arial" w:hAnsi="Arial" w:cs="Arial"/>
          <w:sz w:val="26"/>
          <w:szCs w:val="26"/>
        </w:rPr>
      </w:pPr>
      <w:r>
        <w:rPr>
          <w:rFonts w:ascii="Arial" w:hAnsi="Arial"/>
          <w:sz w:val="26"/>
          <w:szCs w:val="26"/>
        </w:rPr>
        <w:t>Alemania</w:t>
      </w:r>
    </w:p>
    <w:p w:rsidR="006A17B0" w:rsidRPr="006A17B0" w:rsidRDefault="006A17B0" w:rsidP="006A17B0">
      <w:pPr>
        <w:rPr>
          <w:rFonts w:ascii="Arial" w:hAnsi="Arial" w:cs="Arial"/>
          <w:color w:val="454545"/>
          <w:sz w:val="26"/>
          <w:szCs w:val="26"/>
        </w:rPr>
      </w:pPr>
    </w:p>
    <w:sectPr w:rsidR="006A17B0" w:rsidRPr="006A17B0" w:rsidSect="00764665">
      <w:pgSz w:w="11900" w:h="16840"/>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B23FCE"/>
    <w:multiLevelType w:val="hybridMultilevel"/>
    <w:tmpl w:val="07103A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ED21F0"/>
    <w:rsid w:val="0004228E"/>
    <w:rsid w:val="000B3840"/>
    <w:rsid w:val="00380978"/>
    <w:rsid w:val="00425297"/>
    <w:rsid w:val="0058530F"/>
    <w:rsid w:val="006A17B0"/>
    <w:rsid w:val="00714CA5"/>
    <w:rsid w:val="00764665"/>
    <w:rsid w:val="009A567A"/>
    <w:rsid w:val="00A8627D"/>
    <w:rsid w:val="00AA24D1"/>
    <w:rsid w:val="00AA73AA"/>
    <w:rsid w:val="00D65FCF"/>
    <w:rsid w:val="00ED21F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978"/>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qFormat/>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6A17B0"/>
    <w:pPr>
      <w:ind w:left="720"/>
      <w:contextualSpacing/>
    </w:pPr>
  </w:style>
  <w:style w:type="character" w:styleId="Enlla">
    <w:name w:val="Hyperlink"/>
    <w:basedOn w:val="Tipusdelletraperdefectedelpargraf"/>
    <w:uiPriority w:val="99"/>
    <w:unhideWhenUsed/>
    <w:rsid w:val="006A17B0"/>
    <w:rPr>
      <w:color w:val="0563C1" w:themeColor="hyperlink"/>
      <w:u w:val="single"/>
    </w:rPr>
  </w:style>
  <w:style w:type="paragraph" w:customStyle="1" w:styleId="p1">
    <w:name w:val="p1"/>
    <w:basedOn w:val="Normal"/>
    <w:rsid w:val="006A17B0"/>
    <w:rPr>
      <w:rFonts w:ascii="Helvetica" w:hAnsi="Helvetica" w:cs="Times New Roman"/>
      <w:sz w:val="12"/>
      <w:szCs w:val="12"/>
      <w:lang w:eastAsia="de-DE"/>
    </w:rPr>
  </w:style>
  <w:style w:type="paragraph" w:customStyle="1" w:styleId="p2">
    <w:name w:val="p2"/>
    <w:basedOn w:val="Normal"/>
    <w:rsid w:val="006A17B0"/>
    <w:pPr>
      <w:spacing w:after="44"/>
    </w:pPr>
    <w:rPr>
      <w:rFonts w:ascii="Helvetica" w:hAnsi="Helvetica" w:cs="Times New Roman"/>
      <w:sz w:val="12"/>
      <w:szCs w:val="12"/>
      <w:lang w:eastAsia="de-DE"/>
    </w:rPr>
  </w:style>
</w:styles>
</file>

<file path=word/webSettings.xml><?xml version="1.0" encoding="utf-8"?>
<w:webSettings xmlns:r="http://schemas.openxmlformats.org/officeDocument/2006/relationships" xmlns:w="http://schemas.openxmlformats.org/wordprocessingml/2006/main">
  <w:divs>
    <w:div w:id="5586248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tintometer.de" TargetMode="Externa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1534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NRO</cp:lastModifiedBy>
  <cp:revision>7</cp:revision>
  <dcterms:created xsi:type="dcterms:W3CDTF">2017-10-19T11:19:00Z</dcterms:created>
  <dcterms:modified xsi:type="dcterms:W3CDTF">2017-10-27T10:22:00Z</dcterms:modified>
</cp:coreProperties>
</file>